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jc w:val="right"/>
        <w:rPr>
          <w:rFonts w:ascii="Times New Roman" w:hAnsi="Times New Roman" w:cs="Times New Roman"/>
          <w:b/>
          <w:b/>
          <w:sz w:val="30"/>
          <w:szCs w:val="30"/>
          <w:highlight w:val="white"/>
        </w:rPr>
      </w:pPr>
      <w:r>
        <w:rPr>
          <w:rFonts w:cs="Times New Roman" w:ascii="Times New Roman" w:hAnsi="Times New Roman"/>
          <w:b/>
          <w:sz w:val="30"/>
          <w:szCs w:val="30"/>
          <w:shd w:fill="FFFFFF" w:val="clear"/>
        </w:rPr>
        <w:t xml:space="preserve">ПРОЕКТ </w:t>
      </w:r>
    </w:p>
    <w:p>
      <w:pPr>
        <w:pStyle w:val="Normal"/>
        <w:tabs>
          <w:tab w:val="left" w:pos="6554" w:leader="none"/>
        </w:tabs>
        <w:spacing w:lineRule="auto" w:line="240" w:before="0" w:after="0"/>
        <w:ind w:firstLine="709"/>
        <w:jc w:val="center"/>
        <w:rPr>
          <w:rFonts w:ascii="Times New Roman" w:hAnsi="Times New Roman" w:cs="Times New Roman"/>
          <w:b/>
          <w:b/>
          <w:sz w:val="30"/>
          <w:szCs w:val="30"/>
        </w:rPr>
      </w:pPr>
      <w:r>
        <w:rPr>
          <w:rFonts w:cs="Times New Roman" w:ascii="Times New Roman" w:hAnsi="Times New Roman"/>
          <w:b/>
          <w:sz w:val="30"/>
          <w:szCs w:val="30"/>
        </w:rPr>
      </w:r>
    </w:p>
    <w:p>
      <w:pPr>
        <w:pStyle w:val="Normal"/>
        <w:tabs>
          <w:tab w:val="left" w:pos="6554" w:leader="none"/>
        </w:tabs>
        <w:spacing w:lineRule="auto" w:line="240" w:before="0" w:after="0"/>
        <w:ind w:firstLine="709"/>
        <w:jc w:val="center"/>
        <w:rPr>
          <w:rFonts w:ascii="Times New Roman" w:hAnsi="Times New Roman" w:cs="Times New Roman"/>
          <w:b/>
          <w:b/>
          <w:sz w:val="32"/>
          <w:szCs w:val="32"/>
        </w:rPr>
      </w:pPr>
      <w:bookmarkStart w:id="0" w:name="__DdeLink__960_302039000"/>
      <w:r>
        <w:rPr>
          <w:rFonts w:cs="Times New Roman" w:ascii="Times New Roman" w:hAnsi="Times New Roman"/>
          <w:b/>
          <w:sz w:val="32"/>
          <w:szCs w:val="32"/>
        </w:rPr>
        <w:t xml:space="preserve">Материалы по историческому ценностно-ориентированному просвещению детей </w:t>
      </w:r>
      <w:bookmarkEnd w:id="0"/>
    </w:p>
    <w:p>
      <w:pPr>
        <w:pStyle w:val="Normal"/>
        <w:spacing w:lineRule="auto" w:line="240" w:before="0" w:after="0"/>
        <w:jc w:val="center"/>
        <w:rPr>
          <w:rFonts w:ascii="Times New Roman" w:hAnsi="Times New Roman" w:cs="Times New Roman"/>
          <w:b/>
          <w:b/>
          <w:sz w:val="30"/>
          <w:szCs w:val="30"/>
        </w:rPr>
      </w:pPr>
      <w:r>
        <w:rPr>
          <w:rFonts w:cs="Times New Roman" w:ascii="Times New Roman" w:hAnsi="Times New Roman"/>
          <w:b/>
          <w:sz w:val="30"/>
          <w:szCs w:val="30"/>
        </w:rPr>
        <w:t xml:space="preserve"> </w:t>
      </w:r>
    </w:p>
    <w:p>
      <w:pPr>
        <w:pStyle w:val="Normal"/>
        <w:spacing w:lineRule="auto" w:line="240" w:before="0" w:after="0"/>
        <w:ind w:firstLine="709"/>
        <w:jc w:val="both"/>
        <w:rPr>
          <w:rFonts w:ascii="Times New Roman" w:hAnsi="Times New Roman" w:cs="Times New Roman"/>
          <w:b/>
          <w:b/>
          <w:sz w:val="30"/>
          <w:szCs w:val="30"/>
          <w:highlight w:val="white"/>
        </w:rPr>
      </w:pPr>
      <w:r>
        <w:rPr>
          <w:rFonts w:cs="Times New Roman" w:ascii="Times New Roman" w:hAnsi="Times New Roman"/>
          <w:b/>
          <w:sz w:val="30"/>
          <w:szCs w:val="30"/>
          <w:shd w:fill="FFFFFF" w:val="clear"/>
        </w:rPr>
        <w:t xml:space="preserve">Информация для работников учреждений образования, нанимателей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В современном мире деятельность человечества в информационном пространстве становиться превалирующей. Ежедневное создание, преобразование, передача, использование, хранение информации в коммерческих, интеллектуальных (научных), личных (бытовых) и иных целях сопровождает жизнь все большего количества людей, оказывает воздействие на индивидуальное и общественное сознание, постепенно включаясь в число доминантных потребностей индивида, формирует мотивацию и условия его поведения. Это становится реальностью ввиду интенсивно и экспансивно развивающейся социотехнической системы глобального информационно-коммуникационного взаимодействия, использующей достижения, выгоду и удобство сетевых и иных технологий для проникновения в жизнь каждого человека.</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Динамичность, постоянное обновление конфигурации, глобализация, мобильность и адаптивность средств информационно-коммуникационного взаимодействия позволяют их использование для целенаправленной ориентации и коррекции общественных настроений. Распространенные в социуме представления о том, что пронизывающие общество потоки информации – произвольные, следующие неконтролируемой логике рынка и технологий, не зависящие от геополитических факторов, способствуют результативности противоправных действий по изменению сознания личности и социальных групп.</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Технологии, формы и методы манипулирования общественным сознанием постоянно совершенствуются как в коммерческих (маркетинговых), так и в политических целях. В совокупности с элементами стратегического и тактического управления, механизмами и субъектами практической реализации они образуют систему информационной войны, целями которой являются дестабилизация и ослабление геополитического противника, нанесение максимального ущерба в результате внутренних проявлений экстремизма и терроризма. Признаки ведения такой войны в отношении Республики Беларусь проявились с момента обретения статуса суверенного государства, особенно явно – в периоды электоральных кампаний.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Сущность информационной войны связана с масштабным применением средств и методов информационно-психологического воздействия в отношении населения страны, отдельных социальных групп или индивидов. Одной из таких социальных групп выступают дети как объект деструктивного информационного воздействия, результаты которого должны проявиться впоследствии. При этом особенности влияния информационных технологий на детей способствуют достижению данных результатов.</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Удовлетворение познавательных и развлекательных потребностей, яркая и контролируемая «псевдореальность» компьютерного мира создают у детей привязанность к данной форме деятельности, впоследствии играющую важную роль в формировании психологического (эмоционального, подсознательного) отношения к электронным «гаджетам». При недостатке внимания со стороны родителей, реальных и позитивных контактов со сверстниками и другими людьми телефон или компьютер становится «другом», навсегда получая статус незаменимого спутника жизни, которому можно доверять. Так формируется внутренняя оценка электронного гаджета как источника положительных эмоций и априори достоверных и полезных сведений. Впоследствии (на этапе широкого включения подростков в процесс сетевого взаимодействия, получения и использования Интернет-информации) эти установки становятся условиями криминального или виктимного поведения подростков. Вовлеченность несовершеннолетних в информационно-коммуникационную среду создает предпосылки для формирования потребительской, индивидуалистической, социально безответственной жизненной позиции, усвоения ложных мировоззренческих ориентиров, опасного взаимодействия с преступниками (террористами и экстремистами, мошенниками, наркодиллерами, педофилами и др.), достижения ими целей такого взаимодействия.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Для предупреждения потенциальных негативных последствий деструктивного информационного воздействия на детей существенное значение имеет просветительская работа, способствующая формированию основ исторической памяти в массовом сознании подрастающего поколения. В современных условиях – это комплексная общенациональная задача, решение которой выходит на уровень приоритетной государственной проблематики. Центральным звеном данной системной деятельности является сохранение исторической правды и памяти о героическом подвиге белорусского народа в годы Великой Отечественной войны, геноциде белорусского народа.</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Историческое ценностно-ориентированное просвещение детей является сложным и многоплановым процессом, который не может ограничиваться только школьной программой. Начало работы над формированием исторической памяти у детей, ее последовательное сопровождение должно осуществляться в семье. Целенаправленная работа воспитателя, школьного учителя выступает продолжением данного процесса внутрисемейной социализации.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Начинать этот процесс надо с детства, с самого раннего и в то же время в достаточной мере осознанного периода жизни ребенка, когда дети уже начинают понимать связь времен, преемственность поколений, свою причастность к историческим событиям (через ассоциирование с старшим поколением своей семьи). Поэтому особое внимание необходимо уделять детям младшего школьного возраста, которые ввиду особенностей активной социализации (усвоения образцов и моделей поведения, базовых ценностных ориентиров) относятся к наиболее восприимчивой аудитории. У детей в этом возрасте уже сформированы базовые навыки различать зло и добро, чувства справедливости и сострадания. Важно развить и способность испытывать гордость за подвиг своих предков, за величие своей Родины, сформировать основу дальнейшего адекватного восприятия сведений по данной тематике, базу для критической оценки информации о политических событиях современности.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Вовлечение семьи в процесс формирования у детей исторической памяти требует значительных усилий и масштабной включенности не только учреждений образования, но и всех иных государственных органов и общественных организаций. В первую очередь она предполагает работу с родителями, так как в молодых семьях вопросы ознакомления с историей страны, развития исторической памяти в ряде случаев не считаются важными. Молодые люди, которые родились в конце 1990-х годов, сами относятся к поколению, которое уже подверглось влиянию информационных технологий и имеют ряд особенностей («клиповое» мышление, недостаточно сформированное проектное мышление, индифферентное отношение к проблемной коммуникации, «интерактивное» усвоение социальных ролей и норм и др.). Предшествующее поколение, рожденное в середине 80-х – начале 90-х годов (зрелые родители), также в своей массе далеко не всегда в полной мере обладает личностными установками мировоззренческого характера, призванными защищать от деструктивного информационного воздействия. Социализация данной группы пришлась на период так называемой «социальной аномии», когда ценностный уровень сознания постсоветского общества подвергся существенной трансформации. В этот период при поддержке со стороны глобальных западных фондов отдельными средствами массовой информации, создателями кино-видео и печатной продукции был сформирован и полноценно удовлетворен спрос на дискредитацию политического и социального устройства советского общества, предполагающую, в том числе, нивелирование таких ценностей, как государственность и патриотизм, коллективизм, созидательный труд на благо страны и др. Значительному деструктивному воздействию подверглась и незыблемая в СССР социокультурная ценность – память о Великой Отечественной войне.</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В связи с этим правовое и идеологическое просвещение родителей является первым шагом к решению обозначенной выше актуальной задачи. В ходе реализации изначально необходимо объяснить родителям, почему так важно сохранять историческую память и почему целенаправленная работа с детьми необходима именно в семейном кругу. Образно говоря, прежде чем начинать работу с детьми, на вопросы: «Почему так важно сохранять историческую память?» и «С чего начинается Родина?» должен себе ответить каждый родитель.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Для этого целесообразно использовать приведенные выше аргументы или их краткую версию в следующей логической схеме: Интернет управляем собственниками технологий, которые заинтересованы в извлечении выгоды любыми средствами / Он позволяет массово воздействовать на сознание и это широко применяется для реализации геополитических стратегий / Дети вовлечены в Интернет и являются наиболее уязвимыми для деструктивного информационного воздействия / В настоящее время (до момента достижения технологического суверенитета, позволяющего в полной мере обеспечить суверенитет информационный) наиболее эффективным способом снизить опасность влияния информационных технологий на детей является их историческое ценностно-ориентированное просвещение / Результативность этого процесса зависит от участия семьи (родителей, родственников) как непосредственных (старшее поколение) или опосредованных (родители) носителей исторической памяти, обладающих авторитетом для ребенка, знающих его индивидуальные особенности и способных не только донести информацию, но и помочь детям понять ее и прочувствовать на эмоциональном уровне. Память – это прежде всего образы, формируемые художественными средствами, эмоциональными переживаниями. И, наверное, невозможно сравнить силу воздействия рассказа матери или отца про своего дедушку (бабушку) с выученным уроком истории.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На этом этапе при общении с родителями могут возникать вопросы, связанные с их неуверенностью в целесообразности и результативности предполагаемой работы, в частности: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 не является ли это т.н. «промывкой мозгов» в интересах государственной власти? </w:t>
      </w:r>
    </w:p>
    <w:p>
      <w:pPr>
        <w:pStyle w:val="Normal"/>
        <w:spacing w:lineRule="auto" w:line="240" w:before="0" w:after="0"/>
        <w:ind w:firstLine="709"/>
        <w:jc w:val="both"/>
        <w:rPr>
          <w:rFonts w:ascii="Times New Roman" w:hAnsi="Times New Roman" w:eastAsia="Calibri" w:cs="Times New Roman"/>
          <w:i/>
          <w:i/>
          <w:sz w:val="30"/>
          <w:szCs w:val="30"/>
        </w:rPr>
      </w:pPr>
      <w:r>
        <w:rPr>
          <w:rFonts w:eastAsia="Calibri" w:cs="Times New Roman" w:ascii="Times New Roman" w:hAnsi="Times New Roman"/>
          <w:i/>
          <w:sz w:val="30"/>
          <w:szCs w:val="30"/>
        </w:rPr>
        <w:t>Справочно. Что касается самой этой фразы, она представляет собой распространенный манипулятивный прием, фрейм, привнесенный извне, когда на протяжении десятилетий постсоветского периода развития нам насаждалась конфликтная модель взаимоотношений гражданского общества и государства. Следует разъяснять родителями, что в сферах формирования общности исторической памяти, культуры гражданственности деятельность государства должна быть обязательной и приоритетной. Если из этих сфер уходит государство, то туда приходят неонацисты, как это случилось на Украине.</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как не обладая знаниями педагогики и психологии вести работу с ребенком и не причинить ему вред?</w:t>
      </w:r>
    </w:p>
    <w:p>
      <w:pPr>
        <w:pStyle w:val="Normal"/>
        <w:spacing w:lineRule="auto" w:line="240" w:before="0" w:after="0"/>
        <w:ind w:firstLine="709"/>
        <w:jc w:val="both"/>
        <w:rPr>
          <w:rFonts w:ascii="Times New Roman" w:hAnsi="Times New Roman" w:eastAsia="Calibri" w:cs="Times New Roman"/>
          <w:i/>
          <w:i/>
          <w:sz w:val="30"/>
          <w:szCs w:val="30"/>
        </w:rPr>
      </w:pPr>
      <w:r>
        <w:rPr>
          <w:rFonts w:eastAsia="Calibri" w:cs="Times New Roman" w:ascii="Times New Roman" w:hAnsi="Times New Roman"/>
          <w:i/>
          <w:sz w:val="30"/>
          <w:szCs w:val="30"/>
        </w:rPr>
        <w:t xml:space="preserve">Справочно. С целью решения данного вопроса, а также в контексте повышения эффективности внутрисемейной работы по формированию основ исторической памяти у детей младшего школьного возраста подготовлена памятка для родителей о том, как говорить с детьми о подвиге наших предков в Великую Отечественную войну, о геноциде белорусского народа, включающая рекомендации, способы и конкретные примеры эффективного воспитательно-просветительского воздействия.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В заключение следует подчеркнуть, что с точки зрения криминологии наиболее результативным в своей долговременной перспективе направлением предупреждения экстремизма и терроризма, иных общественно опасных уголовно наказуемых деяний является связанное с формированием системы мер ранней предупредительной деятельности, значимым структурным элементом которой выступает работа, направленная на формирование основ исторической памяти у детей младшего школьного возраста. </w:t>
      </w:r>
    </w:p>
    <w:p>
      <w:pPr>
        <w:pStyle w:val="Normal"/>
        <w:rPr>
          <w:rFonts w:ascii="Times New Roman" w:hAnsi="Times New Roman" w:cs="Times New Roman"/>
          <w:sz w:val="30"/>
          <w:szCs w:val="30"/>
        </w:rPr>
      </w:pPr>
      <w:r>
        <w:rPr>
          <w:rFonts w:cs="Times New Roman" w:ascii="Times New Roman" w:hAnsi="Times New Roman"/>
          <w:sz w:val="30"/>
          <w:szCs w:val="30"/>
        </w:rPr>
      </w:r>
      <w:r>
        <w:br w:type="page"/>
      </w:r>
    </w:p>
    <w:p>
      <w:pPr>
        <w:pStyle w:val="Normal"/>
        <w:spacing w:lineRule="auto" w:line="240" w:before="0" w:after="0"/>
        <w:jc w:val="center"/>
        <w:rPr>
          <w:rFonts w:ascii="Times New Roman" w:hAnsi="Times New Roman" w:cs="Times New Roman"/>
          <w:sz w:val="30"/>
          <w:szCs w:val="30"/>
        </w:rPr>
      </w:pPr>
      <w:r>
        <w:rPr>
          <w:rFonts w:cs="Times New Roman" w:ascii="Times New Roman" w:hAnsi="Times New Roman"/>
          <w:sz w:val="30"/>
          <w:szCs w:val="30"/>
        </w:rPr>
        <w:t xml:space="preserve">ПАМЯТКА СЕМЕЙНОМУ ОКРУЖЕНИЮ </w:t>
      </w:r>
    </w:p>
    <w:p>
      <w:pPr>
        <w:pStyle w:val="Normal"/>
        <w:spacing w:lineRule="auto" w:line="240" w:before="0" w:after="0"/>
        <w:jc w:val="center"/>
        <w:rPr>
          <w:rFonts w:ascii="Times New Roman" w:hAnsi="Times New Roman" w:cs="Times New Roman"/>
          <w:sz w:val="30"/>
          <w:szCs w:val="30"/>
        </w:rPr>
      </w:pPr>
      <w:r>
        <w:rPr>
          <w:rFonts w:cs="Times New Roman" w:ascii="Times New Roman" w:hAnsi="Times New Roman"/>
          <w:sz w:val="30"/>
          <w:szCs w:val="30"/>
        </w:rPr>
        <w:t>ДЕТЕЙ МЛАДШЕГО ШКОЛЬНОГО ВОЗРАСТА (7-10 лет)</w:t>
        <w:br/>
        <w:t>«Подвиг и геноцид белорусского народа в годы Великой Отечественной войны»</w:t>
      </w:r>
    </w:p>
    <w:p>
      <w:pPr>
        <w:pStyle w:val="Normal"/>
        <w:spacing w:lineRule="auto" w:line="240" w:before="0" w:after="0"/>
        <w:ind w:firstLine="709"/>
        <w:jc w:val="both"/>
        <w:rPr>
          <w:rFonts w:ascii="Times New Roman" w:hAnsi="Times New Roman" w:cs="Times New Roman"/>
          <w:b/>
          <w:b/>
          <w:sz w:val="30"/>
          <w:szCs w:val="30"/>
        </w:rPr>
      </w:pPr>
      <w:r>
        <w:rPr>
          <w:rFonts w:cs="Times New Roman" w:ascii="Times New Roman" w:hAnsi="Times New Roman"/>
          <w:b/>
          <w:sz w:val="30"/>
          <w:szCs w:val="30"/>
        </w:rPr>
        <w:t>Уважаемые родители, бабушки и дедушки!</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Попытайтесь ответить себе на вопрос: «Почему так важно сохранять память о подвиге и геноциде белорусского народа в годы Великой Отечественной войны?».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Если ответ на него вызывает затруднения мы сможем вам помочь: </w:t>
      </w:r>
    </w:p>
    <w:p>
      <w:pPr>
        <w:pStyle w:val="Normal"/>
        <w:spacing w:lineRule="auto" w:line="240" w:before="0" w:after="0"/>
        <w:ind w:firstLine="709"/>
        <w:jc w:val="both"/>
        <w:rPr>
          <w:rFonts w:ascii="Times New Roman" w:hAnsi="Times New Roman" w:eastAsia="Calibri" w:cs="Times New Roman"/>
          <w:i/>
          <w:i/>
          <w:sz w:val="30"/>
          <w:szCs w:val="30"/>
        </w:rPr>
      </w:pPr>
      <w:r>
        <w:rPr>
          <w:rFonts w:eastAsia="Calibri" w:cs="Times New Roman" w:ascii="Times New Roman" w:hAnsi="Times New Roman"/>
          <w:i/>
          <w:sz w:val="30"/>
          <w:szCs w:val="30"/>
        </w:rPr>
        <w:t>- чтобы не допустить ошибки, которые привели к таким ужасным и кровавым для нашего народа историческим событиям;</w:t>
      </w:r>
    </w:p>
    <w:p>
      <w:pPr>
        <w:pStyle w:val="Normal"/>
        <w:spacing w:lineRule="auto" w:line="240" w:before="0" w:after="0"/>
        <w:ind w:firstLine="709"/>
        <w:jc w:val="both"/>
        <w:rPr>
          <w:rFonts w:ascii="Times New Roman" w:hAnsi="Times New Roman" w:eastAsia="Calibri" w:cs="Times New Roman"/>
          <w:i/>
          <w:i/>
          <w:sz w:val="30"/>
          <w:szCs w:val="30"/>
        </w:rPr>
      </w:pPr>
      <w:r>
        <w:rPr>
          <w:rFonts w:eastAsia="Calibri" w:cs="Times New Roman" w:ascii="Times New Roman" w:hAnsi="Times New Roman"/>
          <w:i/>
          <w:sz w:val="30"/>
          <w:szCs w:val="30"/>
        </w:rPr>
        <w:t>- чтобы наши дети и их потомки знали правду о Великой Отечественной войне, потому что сейчас многие заинтересованы в ее искажении (например, дети и молодежь в западных странах уверены в том, что фашизм был побежден США, а нашим солдатам, ценой своих жизней спасшим Европу, сносят памятники);</w:t>
      </w:r>
    </w:p>
    <w:p>
      <w:pPr>
        <w:pStyle w:val="Normal"/>
        <w:spacing w:lineRule="auto" w:line="240" w:before="0" w:after="0"/>
        <w:ind w:firstLine="709"/>
        <w:jc w:val="both"/>
        <w:rPr>
          <w:rFonts w:ascii="Times New Roman" w:hAnsi="Times New Roman" w:eastAsia="Calibri" w:cs="Times New Roman"/>
          <w:i/>
          <w:i/>
          <w:sz w:val="30"/>
          <w:szCs w:val="30"/>
        </w:rPr>
      </w:pPr>
      <w:r>
        <w:rPr>
          <w:rFonts w:eastAsia="Calibri" w:cs="Times New Roman" w:ascii="Times New Roman" w:hAnsi="Times New Roman"/>
          <w:i/>
          <w:sz w:val="30"/>
          <w:szCs w:val="30"/>
        </w:rPr>
        <w:t>- чтобы наши дети выросли в уважении к героизму и жертвам людей прошлого, благодаря которым мы с вами можем жить, любить, мечтать, достигать целей и быть счастливы под мирным небом.</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Еще один важный вопрос: «С чего начинается Родина?».</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Ответы на него есть в одноименной песне, которую когда-то исполнял Марк Бернес. Прослушайте ее сами, а потом с ребенком, постарайтесь примерить предложенные автором художественные образы на себя и тогда вам легко будет объяснить ребенку, почему все это «в любых испытаниях у нас никому не отнять». Сделав это, вы и сами сможете понять, почему так важно в мире информационных технологий, яркой и динамичной компьютерной графики все же быть Человеком – личностью, благодарной и духовно привязанной к своей семье, дому, стране – Родине.</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Теперь можно приступать к основной работе с ребенком, но для того чтобы она стала результативной, пожалуйста, учитывайте следующие рекомендации. </w:t>
      </w:r>
    </w:p>
    <w:p>
      <w:pPr>
        <w:pStyle w:val="Normal"/>
        <w:spacing w:lineRule="auto" w:line="240" w:before="0" w:after="0"/>
        <w:ind w:firstLine="709"/>
        <w:jc w:val="both"/>
        <w:rPr>
          <w:rFonts w:ascii="Times New Roman" w:hAnsi="Times New Roman" w:eastAsia="Calibri" w:cs="Times New Roman"/>
          <w:b/>
          <w:b/>
          <w:i/>
          <w:i/>
          <w:sz w:val="30"/>
          <w:szCs w:val="30"/>
        </w:rPr>
      </w:pPr>
      <w:r>
        <w:rPr>
          <w:rFonts w:eastAsia="Calibri" w:cs="Times New Roman" w:ascii="Times New Roman" w:hAnsi="Times New Roman"/>
          <w:b/>
          <w:i/>
          <w:sz w:val="30"/>
          <w:szCs w:val="30"/>
        </w:rPr>
        <w:t xml:space="preserve">1. Индивидуализация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Многое зависит от учета психофизиологического и личностного развития, от того, когда, на каком возрастном этапе конкретного ребенка какие формы и методы применять. Например, если ваш ребенок существенно опережает сверстников по своим социальным и интеллектуальным качествам, интересуется данной тематикой можно не дожидаться школьного возраста для разговоров о войне. В любом случае рекомендуется ознакомить ребенка с подходящими для его особенностей (характера, интересов) формами сохранения исторической памяти (совместный просмотр фильмов, прочтение книг, прослушивание и заучивание песен и стихов о войне, посещение мемориальных комплексов и музеев, памятников, массовых площадок государственных праздников, просмотр телепередач (например, парад, минута молчания), участие в акциях памяти и др.). Очень важно обсуждать с ребенком его впечатления от проведенного мероприятия (просмотренного фильма или посещения мемориального комплекса). Это позволит устранить возможные пробелы в восприятии художественных образов, а также позволит лучше усвоить информацию. </w:t>
      </w:r>
    </w:p>
    <w:p>
      <w:pPr>
        <w:pStyle w:val="Normal"/>
        <w:spacing w:lineRule="auto" w:line="240" w:before="0" w:after="0"/>
        <w:ind w:firstLine="709"/>
        <w:jc w:val="both"/>
        <w:rPr>
          <w:rFonts w:ascii="Times New Roman" w:hAnsi="Times New Roman" w:eastAsia="Calibri" w:cs="Times New Roman"/>
          <w:b/>
          <w:b/>
          <w:i/>
          <w:i/>
          <w:sz w:val="30"/>
          <w:szCs w:val="30"/>
        </w:rPr>
      </w:pPr>
      <w:r>
        <w:rPr>
          <w:rFonts w:eastAsia="Calibri" w:cs="Times New Roman" w:ascii="Times New Roman" w:hAnsi="Times New Roman"/>
          <w:b/>
          <w:i/>
          <w:sz w:val="30"/>
          <w:szCs w:val="30"/>
        </w:rPr>
        <w:t>2. Особенности психологического восприятия информации</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С учащимися начальной школы говорить о геноциде, о тех ужасах, которые происходили, об уничтожении мирного населения на оккупированных нацистами территориях надо очень аккуратно – их психика очень подвижна. Но именно в этом возрасте следует заложить общее понимание трагедии и подвига белорусского народа в годы Великой Отечественной войны и послевоенный период. Поэтому избегайте натуралистических фото и видео изображений, как правило имеющихся в документальных материалах о войне, старайтесь донести информацию понятно. Например: «</w:t>
      </w:r>
      <w:r>
        <w:rPr>
          <w:rFonts w:eastAsia="Calibri" w:cs="Times New Roman" w:ascii="Times New Roman" w:hAnsi="Times New Roman"/>
          <w:i/>
          <w:sz w:val="30"/>
          <w:szCs w:val="30"/>
        </w:rPr>
        <w:t>Представь себе, что в твоем классе погиб каждый третий ученик. Так когда-то давно фашисты поступили со всем нашим народом. В нашей семье в это число попали твои …. Если будешь помнить об этом, то тогда все они погибли не зря. Они победили фашизм. А мы (весь наш народ), заплатив такую страшную цену за победу, сделаем все, чтобы это не повторилось</w:t>
      </w:r>
      <w:r>
        <w:rPr>
          <w:rFonts w:eastAsia="Calibri" w:cs="Times New Roman" w:ascii="Times New Roman" w:hAnsi="Times New Roman"/>
          <w:sz w:val="30"/>
          <w:szCs w:val="30"/>
        </w:rPr>
        <w:t xml:space="preserve">».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В таком возрасте важно не допускать самостоятельный (без присмотра родителей) поиск информации по теме, поскольку психика ребенка еще не готова увидеть или услышать все ужасы тех событий. Поэтому рекомендуем показать данную памятку всем членам семьи и родственникам, с которыми общаются ваши дети, во избежание получения от них информации, не предназначенной для детей их возраста. </w:t>
      </w:r>
    </w:p>
    <w:p>
      <w:pPr>
        <w:pStyle w:val="Normal"/>
        <w:spacing w:lineRule="auto" w:line="240" w:before="0" w:after="0"/>
        <w:ind w:firstLine="709"/>
        <w:jc w:val="both"/>
        <w:rPr>
          <w:rFonts w:ascii="Times New Roman" w:hAnsi="Times New Roman" w:eastAsia="Calibri" w:cs="Times New Roman"/>
          <w:b/>
          <w:b/>
          <w:i/>
          <w:i/>
          <w:sz w:val="30"/>
          <w:szCs w:val="30"/>
        </w:rPr>
      </w:pPr>
      <w:r>
        <w:rPr>
          <w:rFonts w:eastAsia="Calibri" w:cs="Times New Roman" w:ascii="Times New Roman" w:hAnsi="Times New Roman"/>
          <w:b/>
          <w:i/>
          <w:sz w:val="30"/>
          <w:szCs w:val="30"/>
        </w:rPr>
        <w:t xml:space="preserve">3. Сущность и методы работы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Главное при работе над развитием индивидуальной исторической памяти в этом возрасте это создание в сознании ребенка достоверных и непротиворечивых образов исторического прошлого, развитие у него ощущения личной сопричастности (восприятие подвига своего прадеда/прабабушки как своего собственного). Это послужит формированию личности, испытывающей гордость за героизм своего народа, соизмеряющей свои поступки с полученными представлениями.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Для этого целесообразно: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i/>
          <w:sz w:val="30"/>
          <w:szCs w:val="30"/>
        </w:rPr>
        <w:t>говорить с ребенком в правильное время и в правильной обстановке</w:t>
      </w:r>
      <w:r>
        <w:rPr>
          <w:rFonts w:eastAsia="Calibri" w:cs="Times New Roman" w:ascii="Times New Roman" w:hAnsi="Times New Roman"/>
          <w:sz w:val="30"/>
          <w:szCs w:val="30"/>
        </w:rPr>
        <w:t xml:space="preserve">.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Важную роль играет предшествующее эмоциональное состояние ребенка, выбранное (свободное от других обычных занятий или развлечений) время, а также место беседы (музей, мемориальный комплекс, дом (квартира) старших родственников, и др.);</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i/>
          <w:sz w:val="30"/>
          <w:szCs w:val="30"/>
        </w:rPr>
        <w:t xml:space="preserve">сопровождать свой рассказ наглядным материалом: </w:t>
      </w:r>
      <w:r>
        <w:rPr>
          <w:rFonts w:eastAsia="Calibri" w:cs="Times New Roman" w:ascii="Times New Roman" w:hAnsi="Times New Roman"/>
          <w:sz w:val="30"/>
          <w:szCs w:val="30"/>
        </w:rPr>
        <w:t>фотографиями, в том числе из семейного альбома, письмами, семейными реликвиями (награды и др.);</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i/>
          <w:sz w:val="30"/>
          <w:szCs w:val="30"/>
        </w:rPr>
        <w:t>не перегружать ребенка сложным материалом</w:t>
      </w:r>
      <w:r>
        <w:rPr>
          <w:rFonts w:eastAsia="Calibri" w:cs="Times New Roman" w:ascii="Times New Roman" w:hAnsi="Times New Roman"/>
          <w:sz w:val="30"/>
          <w:szCs w:val="30"/>
        </w:rPr>
        <w:t>: не нужно указывать конкретных дат каких-то событий, точных цифр – они затрудняют восприятие;</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i/>
          <w:sz w:val="30"/>
          <w:szCs w:val="30"/>
        </w:rPr>
        <w:t>говорить понятно и адаптивно:</w:t>
      </w:r>
      <w:r>
        <w:rPr>
          <w:rFonts w:eastAsia="Calibri" w:cs="Times New Roman" w:ascii="Times New Roman" w:hAnsi="Times New Roman"/>
          <w:sz w:val="30"/>
          <w:szCs w:val="30"/>
        </w:rPr>
        <w:t xml:space="preserve"> использовать доступную детям лексику, объяснять значение незнакомых слов, не употреблять специальной терминологии, не перегружать рассказ сложными грамматическими конструкциями; </w:t>
      </w:r>
    </w:p>
    <w:p>
      <w:pPr>
        <w:pStyle w:val="Normal"/>
        <w:spacing w:lineRule="auto" w:line="240" w:before="0" w:after="0"/>
        <w:ind w:firstLine="709"/>
        <w:jc w:val="both"/>
        <w:rPr>
          <w:rFonts w:ascii="Times New Roman" w:hAnsi="Times New Roman" w:eastAsia="Calibri" w:cs="Times New Roman"/>
          <w:i/>
          <w:i/>
          <w:sz w:val="30"/>
          <w:szCs w:val="30"/>
          <w:u w:val="single"/>
        </w:rPr>
      </w:pPr>
      <w:r>
        <w:rPr>
          <w:rFonts w:eastAsia="Calibri" w:cs="Times New Roman" w:ascii="Times New Roman" w:hAnsi="Times New Roman"/>
          <w:i/>
          <w:sz w:val="30"/>
          <w:szCs w:val="30"/>
          <w:u w:val="single"/>
        </w:rPr>
        <w:t xml:space="preserve">соблюдать логику содержания, системность и последовательность доведения материала.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Для выполнения последней из указанных выше рекомендаций и для того, чтобы ребенку было понятно, о чем идет речь, начинайте с объяснения «страшных» слов, которые скорее всего в этом возрасте он уже слышал или видел. Такими словами являются «нацизм» и «фашизм». Очень важно, чтобы эти слова были осмыслены ребенком, значение их было понятно (</w:t>
      </w:r>
      <w:r>
        <w:rPr>
          <w:rFonts w:eastAsia="Calibri" w:cs="Times New Roman" w:ascii="Times New Roman" w:hAnsi="Times New Roman"/>
          <w:i/>
          <w:sz w:val="30"/>
          <w:szCs w:val="30"/>
        </w:rPr>
        <w:t>например, «фашизм (нацизм)» это когда одни люди могут уничтожать других потому что считают себя лучшими. Это не человеческая и даже не звериная (звери убивают чтобы жить) позиция (мысль, идея), которая была использована для одурманивания немцев в годы Великой Отечественной войны, чтобы они и их пособники уничтожали наших предков. Это не замысловатые руны и символы, это огромное число жертв среди мирного населения, которое стало результатом бесчеловечных действий фашистов (нацистов)</w:t>
      </w:r>
      <w:r>
        <w:rPr>
          <w:rFonts w:eastAsia="Calibri" w:cs="Times New Roman" w:ascii="Times New Roman" w:hAnsi="Times New Roman"/>
          <w:sz w:val="30"/>
          <w:szCs w:val="30"/>
        </w:rPr>
        <w:t>.</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После того как вы убедились, что ваш ребенок понял, кто такие фашисты (нацисты), давайте попробуем понятно объяснить, что такое геноцид белорусского народа.</w:t>
      </w:r>
    </w:p>
    <w:p>
      <w:pPr>
        <w:pStyle w:val="Normal"/>
        <w:spacing w:lineRule="auto" w:line="240" w:before="0" w:after="0"/>
        <w:ind w:firstLine="709"/>
        <w:jc w:val="both"/>
        <w:rPr>
          <w:rFonts w:ascii="Times New Roman" w:hAnsi="Times New Roman" w:eastAsia="Calibri" w:cs="Times New Roman"/>
          <w:i/>
          <w:i/>
          <w:sz w:val="30"/>
          <w:szCs w:val="30"/>
        </w:rPr>
      </w:pPr>
      <w:r>
        <w:rPr>
          <w:rFonts w:eastAsia="Calibri" w:cs="Times New Roman" w:ascii="Times New Roman" w:hAnsi="Times New Roman"/>
          <w:i/>
          <w:sz w:val="30"/>
          <w:szCs w:val="30"/>
        </w:rPr>
        <w:t xml:space="preserve">Пример: «Все люди равны. Они могут быть хорошими и плохими, умными и глупыми, маленькими и большими, но все они равны в своем праве на жизнь, здоровье, обучение и т.д. Это главное правило, которое делает человека человеком. У тебя в классе все дети разные. У каждого свой характер, способности и особенности. Но никого из детей не выгоняют из школы за неуспеваемость, другой цвет кожи, прическу, национальность, не лишают обедов, не отправляют в тюрьму, потому что в нашей стране это правило соблюдается неукоснительно. </w:t>
      </w:r>
    </w:p>
    <w:p>
      <w:pPr>
        <w:pStyle w:val="Normal"/>
        <w:spacing w:lineRule="auto" w:line="240" w:before="0" w:after="0"/>
        <w:ind w:firstLine="709"/>
        <w:jc w:val="both"/>
        <w:rPr>
          <w:rFonts w:ascii="Times New Roman" w:hAnsi="Times New Roman" w:eastAsia="Calibri" w:cs="Times New Roman"/>
          <w:i/>
          <w:i/>
          <w:sz w:val="30"/>
          <w:szCs w:val="30"/>
        </w:rPr>
      </w:pPr>
      <w:r>
        <w:rPr>
          <w:rFonts w:eastAsia="Calibri" w:cs="Times New Roman" w:ascii="Times New Roman" w:hAnsi="Times New Roman"/>
          <w:i/>
          <w:sz w:val="30"/>
          <w:szCs w:val="30"/>
        </w:rPr>
        <w:t>Почти 80 лет назад, когда твои прадедушки и прабабушки были такими как ты, на нашу землю напали немецко-фашистские захватчики – жители страны Германия, одурманенные собственной властью (Гитлером и его окружением). Они считали себя самыми лучшими на земле и поэтому хотели иметь власть над всеми остальными людьми и территориями. На нашу страну они напали, чтобы забрать нашу землю, наши богатства, уничтожить большую часть населения, нашу культуру, заставить оставшихся в живых на них работать. Они хотели лишить нас Родины, дома, семьи, памяти и достоинства. Немецко-фашистские захватчики использовали жестокие методы и средства, чтобы достичь своих целей. Они лишали белорусов еды, воды, сна, свободы, отнимали детей у родителей, заставляли взрослых и детей работать на тяжелой работе без отдыха. Это все они делали для того, чтобы огромное количество мирных людей не выдерживало такого обращения и погибало. Тех, кто сопротивлялся, уничтожали, сжигая деревни вместе с жителями. Это и есть геноцид».</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Теперь, когда вы рассказали о геноциде, ребенку станет проще понять, в чем заключался подвиг белорусского народа, который, несмотря на все потери, выстоял и победил фашистских нелюдей, освободил захваченные ими европейские народы вместе с солдатами Красной/Советской армии (тогда мы все: белорусы, украинцы, литовцы, россияне и т.д. жили в дружной семье народов СССР), а после этого отстроил разрушенную страну, дав нам возможность свободно жить и трудится на наше общее благо.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Необходимо рассказать детям о героическом сопротивлении фашизму наших людей (Брестская крепость-герой, партизанское движение, подполье), о юных героях того времени (Марат Казей, Борис Цариков, Зинаида Портнова и др.). Не поленитесь и, найдя материал в Интернете</w:t>
      </w:r>
      <w:r>
        <w:rPr>
          <w:rStyle w:val="FootnoteCharacters"/>
          <w:rStyle w:val="Style21"/>
          <w:rFonts w:eastAsia="Calibri" w:ascii="Times New Roman" w:hAnsi="Times New Roman"/>
          <w:sz w:val="30"/>
          <w:szCs w:val="30"/>
        </w:rPr>
        <w:footnoteReference w:id="2"/>
      </w:r>
      <w:r>
        <w:rPr>
          <w:rFonts w:eastAsia="Calibri" w:cs="Times New Roman" w:ascii="Times New Roman" w:hAnsi="Times New Roman"/>
          <w:sz w:val="30"/>
          <w:szCs w:val="30"/>
        </w:rPr>
        <w:t xml:space="preserve">, покажите детям фотографии. Несмотря на то, что все это ваш ребенок будет проходить в школе, расскажите о них с житейской точки зрения, попытайтесь донести простыми словами, что эти люди когда-то были такими же обычными детьми, но при этом по-настоящему любили свою Родину. Они отдали самое дорогое – свою жизнь, чтобы мы жили в мирное и благополучное время. Память о них – это наша благодарность и их бессмертие. </w:t>
      </w:r>
    </w:p>
    <w:p>
      <w:pPr>
        <w:pStyle w:val="Normal"/>
        <w:spacing w:lineRule="auto" w:line="240" w:before="0" w:after="0"/>
        <w:ind w:firstLine="709"/>
        <w:jc w:val="both"/>
        <w:rPr>
          <w:rFonts w:ascii="Times New Roman" w:hAnsi="Times New Roman" w:cs="Times New Roman"/>
          <w:i/>
          <w:i/>
          <w:sz w:val="30"/>
          <w:szCs w:val="30"/>
        </w:rPr>
      </w:pPr>
      <w:r>
        <w:rPr>
          <w:rFonts w:cs="Times New Roman" w:ascii="Times New Roman" w:hAnsi="Times New Roman"/>
          <w:i/>
          <w:sz w:val="30"/>
          <w:szCs w:val="30"/>
        </w:rPr>
        <w:t xml:space="preserve">Пример (Марат Казей). Когда началась война Марат был простым советским мальчиком, который учился в 5 классе. Когда фашисты пришли на нашу землю, его мама прятала у них в доме раненого солдата. Фашисты узнали об этом, схватили и убили ее. Марату и его сестре пришлось бежать в лес к партизанам и искать у них защиты. Марат стал настоящим воином, сражался наравне со взрослыми. В первом бою Марата ранили в руку, но он не испугался и не отступил, он поднял боевой дух своих взрослых товарищей, сам повел их в атаку. За такой поступок мальчик был удостоен медали «За отвагу», которую давали только за настоящую проявленную в бою храбрость. После этого Марата приняли в разведывательный отряд. Благодаря Марату партизаны и Красная армия получали важнейшие сведения, карты и планы фашистов. </w:t>
      </w:r>
    </w:p>
    <w:p>
      <w:pPr>
        <w:pStyle w:val="Normal"/>
        <w:spacing w:lineRule="auto" w:line="240" w:before="0" w:after="0"/>
        <w:ind w:firstLine="709"/>
        <w:jc w:val="both"/>
        <w:rPr>
          <w:rFonts w:ascii="Times New Roman" w:hAnsi="Times New Roman" w:cs="Times New Roman"/>
          <w:i/>
          <w:i/>
          <w:sz w:val="30"/>
          <w:szCs w:val="30"/>
        </w:rPr>
      </w:pPr>
      <w:r>
        <w:rPr>
          <w:rFonts w:cs="Times New Roman" w:ascii="Times New Roman" w:hAnsi="Times New Roman"/>
          <w:i/>
          <w:sz w:val="30"/>
          <w:szCs w:val="30"/>
        </w:rPr>
        <w:t>Последний свой подвиг Марат совершил возле деревни Хоромецкие Узденского района Минской области. Там он принял неравный бой с фашистами, был окружен со всех сторон, но не сдался в плен и геройски погиб, подорвав последнюю гранату и уничтожив врагов вместе с собой.</w:t>
      </w:r>
    </w:p>
    <w:p>
      <w:pPr>
        <w:pStyle w:val="Normal"/>
        <w:spacing w:lineRule="auto" w:line="240" w:before="0" w:after="0"/>
        <w:ind w:firstLine="709"/>
        <w:jc w:val="both"/>
        <w:rPr>
          <w:rFonts w:ascii="Times New Roman" w:hAnsi="Times New Roman" w:cs="Times New Roman"/>
          <w:i/>
          <w:i/>
          <w:sz w:val="30"/>
          <w:szCs w:val="30"/>
        </w:rPr>
      </w:pPr>
      <w:r>
        <w:rPr>
          <w:rFonts w:cs="Times New Roman" w:ascii="Times New Roman" w:hAnsi="Times New Roman"/>
          <w:i/>
          <w:sz w:val="30"/>
          <w:szCs w:val="30"/>
        </w:rPr>
        <w:t xml:space="preserve">В нашей стране помнят и чтят Марата, которому посмертно было присвоено звание Героя Советского Союза. Памятник юному герою располагается в центре Минска в одноименном сквере. </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Обязательно нужно вспомнить про фронтовиков, партизан, тружеников тыла военного времени из вашей семьи. Расскажите их историю, попробуйте передать личные переживания, стремление к победе. Если сохранились их личные вещи, письма, фотографии, награды, покажите их детям. Расскажите о том, как жили в послевоенный период ваши родственники, которых не забрала война, поделитесь своими детскими воспоминаниями, посетите семейные могилы. Необходимо показать, что ваши родные были участниками великих свершений, героями, настоящими патриотами своей Родины, отметить, что вся семья всегда будет их помнить, гордиться, стараться быть такими же.</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Чтобы убедиться в том, что ребенок вас понял правильно завершайте беседы «мягкими» (не требовательными) вопросами о сути и смысле рассказанного. К наиболее общим из них относятся следующие: «</w:t>
      </w:r>
      <w:r>
        <w:rPr>
          <w:rFonts w:eastAsia="Calibri" w:cs="Times New Roman" w:ascii="Times New Roman" w:hAnsi="Times New Roman"/>
          <w:i/>
          <w:sz w:val="30"/>
          <w:szCs w:val="30"/>
        </w:rPr>
        <w:t>Как ты думаешь, любишь ли ты свою Родину? Почему ты так думаешь? Чтобы ты мог сделать (вместе с друзьями, родителями), чтобы в твоей стране стало лучше жить? Если бы у тебя была волшебная палочка и ты мог бы выполнять только «большие» желания для всей страны, какие три желания ты бы загадал?</w:t>
      </w:r>
      <w:r>
        <w:rPr>
          <w:rFonts w:eastAsia="Calibri" w:cs="Times New Roman" w:ascii="Times New Roman" w:hAnsi="Times New Roman"/>
          <w:sz w:val="30"/>
          <w:szCs w:val="30"/>
        </w:rPr>
        <w:t>».</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Рекомендуется развивать тематику с возрастом, учитывать работу учреждений образования, восстанавливать или создавать семейные традиции (например, празднование 9 мая, 3 июля). При повторном обращении к материалу (например, при подготовке домашних заданий по исторической тематике, участии в соответствующих школьных мероприятиях) стоит постепенно раскрывать новые </w:t>
      </w:r>
      <w:r>
        <w:rPr>
          <w:rFonts w:eastAsia="Calibri" w:cs="Times New Roman" w:ascii="Times New Roman" w:hAnsi="Times New Roman"/>
          <w:i/>
          <w:sz w:val="30"/>
          <w:szCs w:val="30"/>
        </w:rPr>
        <w:t>понятия</w:t>
      </w:r>
      <w:r>
        <w:rPr>
          <w:rFonts w:eastAsia="Calibri" w:cs="Times New Roman" w:ascii="Times New Roman" w:hAnsi="Times New Roman"/>
          <w:sz w:val="30"/>
          <w:szCs w:val="30"/>
        </w:rPr>
        <w:t xml:space="preserve"> (предатели, коллаборанты, каратели, эсэсовцы, лагеря смерти и др.), </w:t>
      </w:r>
      <w:r>
        <w:rPr>
          <w:rFonts w:eastAsia="Calibri" w:cs="Times New Roman" w:ascii="Times New Roman" w:hAnsi="Times New Roman"/>
          <w:i/>
          <w:sz w:val="30"/>
          <w:szCs w:val="30"/>
        </w:rPr>
        <w:t>смыслы</w:t>
      </w:r>
      <w:r>
        <w:rPr>
          <w:rFonts w:eastAsia="Calibri" w:cs="Times New Roman" w:ascii="Times New Roman" w:hAnsi="Times New Roman"/>
          <w:sz w:val="30"/>
          <w:szCs w:val="30"/>
        </w:rPr>
        <w:t xml:space="preserve"> (Нюрнбергский процесс, пропаганда, реабилитация и возрождение нацизма, неонацизм), </w:t>
      </w:r>
      <w:r>
        <w:rPr>
          <w:rFonts w:eastAsia="Calibri" w:cs="Times New Roman" w:ascii="Times New Roman" w:hAnsi="Times New Roman"/>
          <w:i/>
          <w:sz w:val="30"/>
          <w:szCs w:val="30"/>
        </w:rPr>
        <w:t>ценности</w:t>
      </w:r>
      <w:r>
        <w:rPr>
          <w:rFonts w:eastAsia="Calibri" w:cs="Times New Roman" w:ascii="Times New Roman" w:hAnsi="Times New Roman"/>
          <w:sz w:val="30"/>
          <w:szCs w:val="30"/>
        </w:rPr>
        <w:t xml:space="preserve"> (историческая память как священный долг каждого гражданина Беларуси и средство не допустить повторения трагедии; верность Родине – единственно возможный жизненный путь Настоящего Человека).</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В процессе работы с ребенком нужно быть готовым ответить на его уточняющие вопросы (перечень источников достоверной информации приведен ниже), а также вопросы, возникающие в связи с услышанным и увиденным.</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Пример 1. Вопрос: «Стоит ли мне бояться за свою жизнь и жизнь нашей семьи сейчас? Ответ: «Бояться не нужно. Сохранение мира в Беларуси – это одна и самых главных задач руководства (Президента и правительства) нашей страны. Наше государство и наши соотечественники делают все возможное, чтобы мрачные события тех времен не повторились, и мы всегда жили в мирное и благополучное время. Чтобы память о войне не исчезла со временем, Генеральная прокуратура вместе с другими правоохранительными органами и организациями активно ищет всю правду и виновных в тех злодеяниях, привлекает их к ответственности. Трагедия белорусского народа осталась в далеком прошлом и нам, белорусам, ничего не угрожает, пока мы не забыли правду о геноциде и подвиге белорусского народа в годы Великой Отечественной войны».</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Пример 2. Вопрос: «По телевизору (в Интернете, по радио, в транспорте, в школе, во дворе) говорят о войне на Украине. Почему там идет война?». Ответ: «Россия была вынуждена начать специальную военную операцию, потому что руководство близкого нам украинского народа, пришедшее к власти незаконным путем в 2014 году, управляло страной в интересах западных стран, которые хотели навредить России, уничтожая память и правду о Великой Отечественной войне, возрождая нацизм (героизируя нацистских преступников, 8 лет убивая жителей Донбасса, которые хотели дружить с Россией). Поэтому целью специальной военной операции России является денацификация Украины – устранение идей нацизма, возвращение к дружбе между народами, имеющими общую историю».</w:t>
      </w:r>
    </w:p>
    <w:p>
      <w:p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 xml:space="preserve">Пример 3. Вопрос: «В Интернете </w:t>
      </w:r>
      <w:r>
        <w:rPr>
          <w:rFonts w:eastAsia="Calibri" w:cs="Times New Roman" w:ascii="Times New Roman" w:hAnsi="Times New Roman"/>
          <w:i/>
          <w:sz w:val="30"/>
          <w:szCs w:val="30"/>
        </w:rPr>
        <w:t>видел (читал) информацию / в фильме показывали</w:t>
      </w:r>
      <w:r>
        <w:rPr>
          <w:rFonts w:eastAsia="Calibri" w:cs="Times New Roman" w:ascii="Times New Roman" w:hAnsi="Times New Roman"/>
          <w:sz w:val="30"/>
          <w:szCs w:val="30"/>
        </w:rPr>
        <w:t xml:space="preserve">, что во Второй мировой войне </w:t>
      </w:r>
      <w:r>
        <w:rPr>
          <w:rFonts w:eastAsia="Calibri" w:cs="Times New Roman" w:ascii="Times New Roman" w:hAnsi="Times New Roman"/>
          <w:i/>
          <w:sz w:val="30"/>
          <w:szCs w:val="30"/>
        </w:rPr>
        <w:t>сражались Сталин и Гитлер / победили американцы или англичане</w:t>
      </w:r>
      <w:r>
        <w:rPr>
          <w:rFonts w:eastAsia="Calibri" w:cs="Times New Roman" w:ascii="Times New Roman" w:hAnsi="Times New Roman"/>
          <w:sz w:val="30"/>
          <w:szCs w:val="30"/>
        </w:rPr>
        <w:t xml:space="preserve"> / </w:t>
      </w:r>
      <w:r>
        <w:rPr>
          <w:rFonts w:eastAsia="Calibri" w:cs="Times New Roman" w:ascii="Times New Roman" w:hAnsi="Times New Roman"/>
          <w:i/>
          <w:sz w:val="30"/>
          <w:szCs w:val="30"/>
        </w:rPr>
        <w:t xml:space="preserve">Советский союз захватил, а не освободил Европу и др. </w:t>
      </w:r>
      <w:r>
        <w:rPr>
          <w:rFonts w:eastAsia="Calibri" w:cs="Times New Roman" w:ascii="Times New Roman" w:hAnsi="Times New Roman"/>
          <w:sz w:val="30"/>
          <w:szCs w:val="30"/>
        </w:rPr>
        <w:t>Это правда?».</w:t>
      </w:r>
      <w:r>
        <w:rPr>
          <w:rFonts w:eastAsia="Calibri" w:cs="Times New Roman" w:ascii="Times New Roman" w:hAnsi="Times New Roman"/>
          <w:i/>
          <w:sz w:val="30"/>
          <w:szCs w:val="30"/>
        </w:rPr>
        <w:t xml:space="preserve">  </w:t>
      </w:r>
      <w:r>
        <w:rPr>
          <w:rFonts w:eastAsia="Calibri" w:cs="Times New Roman" w:ascii="Times New Roman" w:hAnsi="Times New Roman"/>
          <w:sz w:val="30"/>
          <w:szCs w:val="30"/>
        </w:rPr>
        <w:t xml:space="preserve">Ответ: «Нет! В Интернете есть много ложной информации. Ее размещают там те, кто хочет исказить нашу память. Среди них есть и потомки фашистов, желающие обелить черные дела своих предков, и лжеученые, за деньги готовые на все, и преступники, преследующие свои цели. Если увидишь что-либо подобное, обязательно скажи мне – мы обсудим и во всем разберемся». </w:t>
      </w:r>
    </w:p>
    <w:p>
      <w:pPr>
        <w:pStyle w:val="Normal"/>
        <w:spacing w:lineRule="auto" w:line="240" w:before="0" w:after="0"/>
        <w:ind w:firstLine="709"/>
        <w:jc w:val="both"/>
        <w:rPr>
          <w:rFonts w:ascii="Times New Roman" w:hAnsi="Times New Roman" w:cs="Times New Roman"/>
          <w:b/>
          <w:b/>
          <w:i/>
          <w:i/>
          <w:sz w:val="30"/>
          <w:szCs w:val="30"/>
        </w:rPr>
      </w:pPr>
      <w:r>
        <w:rPr>
          <w:rFonts w:cs="Times New Roman" w:ascii="Times New Roman" w:hAnsi="Times New Roman"/>
          <w:b/>
          <w:i/>
          <w:sz w:val="30"/>
          <w:szCs w:val="30"/>
        </w:rPr>
      </w:r>
    </w:p>
    <w:p>
      <w:pPr>
        <w:sectPr>
          <w:headerReference w:type="default" r:id="rId2"/>
          <w:footnotePr>
            <w:numFmt w:val="decimal"/>
          </w:footnotePr>
          <w:type w:val="nextPage"/>
          <w:pgSz w:w="11906" w:h="16838"/>
          <w:pgMar w:left="1701" w:right="567" w:header="709" w:top="1134" w:footer="0" w:bottom="1134" w:gutter="0"/>
          <w:pgNumType w:fmt="decimal"/>
          <w:formProt w:val="false"/>
          <w:titlePg/>
          <w:textDirection w:val="lrTb"/>
          <w:docGrid w:type="default" w:linePitch="360" w:charSpace="4096"/>
        </w:sectPr>
        <w:pStyle w:val="Normal"/>
        <w:spacing w:lineRule="auto" w:line="240" w:before="0" w:after="0"/>
        <w:ind w:firstLine="709"/>
        <w:jc w:val="both"/>
        <w:rPr>
          <w:rFonts w:ascii="Times New Roman" w:hAnsi="Times New Roman" w:eastAsia="Calibri" w:cs="Times New Roman"/>
          <w:sz w:val="30"/>
          <w:szCs w:val="30"/>
        </w:rPr>
      </w:pPr>
      <w:r>
        <w:rPr>
          <w:rFonts w:eastAsia="Calibri" w:cs="Times New Roman" w:ascii="Times New Roman" w:hAnsi="Times New Roman"/>
          <w:sz w:val="30"/>
          <w:szCs w:val="30"/>
        </w:rPr>
        <w:t>Уважаемые родители, бабушки и дедушки! Спасибо вам, что воспользовались настоящей памяткой! Мы надеемся, что наша с вами совместная работа по сохранению исторической памяти будет результативной – поможет защитить наших детей, обеспечит их мирное будущее!</w:t>
      </w:r>
    </w:p>
    <w:p>
      <w:pPr>
        <w:pStyle w:val="Normal"/>
        <w:spacing w:lineRule="auto" w:line="240" w:before="0" w:after="0"/>
        <w:ind w:firstLine="709"/>
        <w:jc w:val="both"/>
        <w:rPr>
          <w:rFonts w:ascii="Times New Roman" w:hAnsi="Times New Roman" w:cs="Times New Roman"/>
          <w:b/>
          <w:b/>
          <w:i/>
          <w:i/>
          <w:sz w:val="30"/>
          <w:szCs w:val="30"/>
        </w:rPr>
      </w:pPr>
      <w:r>
        <w:rPr>
          <w:rFonts w:cs="Times New Roman" w:ascii="Times New Roman" w:hAnsi="Times New Roman"/>
          <w:b/>
          <w:i/>
          <w:sz w:val="30"/>
          <w:szCs w:val="30"/>
        </w:rPr>
      </w:r>
    </w:p>
    <w:p>
      <w:pPr>
        <w:pStyle w:val="Normal"/>
        <w:spacing w:lineRule="auto" w:line="240" w:before="0" w:after="0"/>
        <w:ind w:firstLine="709"/>
        <w:jc w:val="both"/>
        <w:rPr>
          <w:rFonts w:ascii="Times New Roman" w:hAnsi="Times New Roman" w:cs="Times New Roman"/>
          <w:b/>
          <w:b/>
          <w:i/>
          <w:i/>
          <w:sz w:val="20"/>
          <w:szCs w:val="20"/>
        </w:rPr>
      </w:pPr>
      <w:r>
        <w:rPr>
          <w:rFonts w:cs="Times New Roman" w:ascii="Times New Roman" w:hAnsi="Times New Roman"/>
          <w:b/>
          <w:i/>
          <w:sz w:val="20"/>
          <w:szCs w:val="20"/>
        </w:rPr>
        <w:t>Источники информации по тематике сопротивления народа Беларуси фашизму:</w:t>
      </w:r>
    </w:p>
    <w:p>
      <w:pPr>
        <w:pStyle w:val="ListParagraph"/>
        <w:numPr>
          <w:ilvl w:val="0"/>
          <w:numId w:val="1"/>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Брестская крепость-герой</w:t>
      </w:r>
    </w:p>
    <w:p>
      <w:pPr>
        <w:pStyle w:val="ListParagraph"/>
        <w:spacing w:lineRule="auto" w:line="240" w:before="0" w:after="0"/>
        <w:ind w:left="709" w:hanging="0"/>
        <w:contextualSpacing/>
        <w:jc w:val="both"/>
        <w:rPr/>
      </w:pPr>
      <w:hyperlink r:id="rId3">
        <w:r>
          <w:rPr>
            <w:rStyle w:val="ListLabel14"/>
            <w:rFonts w:cs="Times New Roman" w:ascii="Times New Roman" w:hAnsi="Times New Roman"/>
            <w:sz w:val="20"/>
            <w:szCs w:val="20"/>
          </w:rPr>
          <w:t>https://www.belta.by/society/view/dose-oborona-brestskoj-kreposti-442620-2021/</w:t>
        </w:r>
      </w:hyperlink>
      <w:r>
        <w:rPr>
          <w:rFonts w:cs="Times New Roman" w:ascii="Times New Roman" w:hAnsi="Times New Roman"/>
          <w:sz w:val="20"/>
          <w:szCs w:val="20"/>
        </w:rPr>
        <w:t xml:space="preserve"> </w:t>
      </w:r>
    </w:p>
    <w:p>
      <w:pPr>
        <w:pStyle w:val="ListParagraph"/>
        <w:spacing w:lineRule="auto" w:line="240" w:before="0" w:after="0"/>
        <w:ind w:left="709" w:hanging="0"/>
        <w:contextualSpacing/>
        <w:jc w:val="both"/>
        <w:rPr/>
      </w:pPr>
      <w:hyperlink r:id="rId4">
        <w:r>
          <w:rPr>
            <w:rStyle w:val="ListLabel14"/>
            <w:rFonts w:cs="Times New Roman" w:ascii="Times New Roman" w:hAnsi="Times New Roman"/>
            <w:sz w:val="20"/>
            <w:szCs w:val="20"/>
          </w:rPr>
          <w:t>https://www.sb.by/articles/umirali-no-ne-sdavalis324.html</w:t>
        </w:r>
      </w:hyperlink>
    </w:p>
    <w:p>
      <w:pPr>
        <w:pStyle w:val="ListParagraph"/>
        <w:spacing w:lineRule="auto" w:line="240" w:before="0" w:after="0"/>
        <w:ind w:left="709" w:hanging="0"/>
        <w:contextualSpacing/>
        <w:jc w:val="both"/>
        <w:rPr>
          <w:rFonts w:ascii="Times New Roman" w:hAnsi="Times New Roman" w:cs="Times New Roman"/>
          <w:sz w:val="20"/>
          <w:szCs w:val="20"/>
        </w:rPr>
      </w:pPr>
      <w:r>
        <w:rPr>
          <w:rFonts w:cs="Times New Roman" w:ascii="Times New Roman" w:hAnsi="Times New Roman"/>
          <w:sz w:val="20"/>
          <w:szCs w:val="20"/>
        </w:rPr>
        <w:t>https://www.brest-fortress.by/</w:t>
      </w:r>
    </w:p>
    <w:p>
      <w:pPr>
        <w:pStyle w:val="ListParagraph"/>
        <w:numPr>
          <w:ilvl w:val="0"/>
          <w:numId w:val="1"/>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 xml:space="preserve">Партизанское и подпольное движение в Беларуси </w:t>
      </w:r>
    </w:p>
    <w:p>
      <w:pPr>
        <w:pStyle w:val="ListParagraph"/>
        <w:spacing w:lineRule="auto" w:line="240" w:before="0" w:after="0"/>
        <w:ind w:left="709" w:hanging="0"/>
        <w:contextualSpacing/>
        <w:jc w:val="both"/>
        <w:rPr>
          <w:rFonts w:ascii="Times New Roman" w:hAnsi="Times New Roman" w:cs="Times New Roman"/>
          <w:sz w:val="20"/>
          <w:szCs w:val="20"/>
        </w:rPr>
      </w:pPr>
      <w:r>
        <w:rPr>
          <w:rFonts w:cs="Times New Roman" w:ascii="Times New Roman" w:hAnsi="Times New Roman"/>
          <w:sz w:val="20"/>
          <w:szCs w:val="20"/>
        </w:rPr>
        <w:t>https://www.cbsvit.by/index.php/2012-05-10-07-15-06/chas-muzhnastsi/58-partizany-i-podpolshchiki/2208-partizanskoe-dvizhenie-belarusi</w:t>
      </w:r>
    </w:p>
    <w:p>
      <w:pPr>
        <w:pStyle w:val="ListParagraph"/>
        <w:spacing w:lineRule="auto" w:line="240" w:before="0" w:after="0"/>
        <w:ind w:left="709"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https://archives.gov.by/home/tematicheskie-razrabotki-arhivnyh-dokumentov-i-bazy-dannyh/istoricheskie-sobytiya/velikaya-otechestvennaya-vojna-belarus/istoriya-vojny-obzor-sobytij/borba-protiv-okkupaczii-v-belarusi </w:t>
      </w:r>
    </w:p>
    <w:p>
      <w:pPr>
        <w:pStyle w:val="ListParagraph"/>
        <w:spacing w:lineRule="auto" w:line="240" w:before="0" w:after="0"/>
        <w:ind w:left="709"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https://elib.bsu.by/bitstream/123456789/202917/1/229-230.pdf </w:t>
      </w:r>
    </w:p>
    <w:p>
      <w:pPr>
        <w:pStyle w:val="Normal"/>
        <w:spacing w:lineRule="auto" w:line="240" w:before="0" w:after="0"/>
        <w:ind w:firstLine="709"/>
        <w:jc w:val="both"/>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ind w:firstLine="709"/>
        <w:jc w:val="both"/>
        <w:rPr>
          <w:rFonts w:ascii="Times New Roman" w:hAnsi="Times New Roman" w:eastAsia="Calibri" w:cs="Times New Roman"/>
          <w:sz w:val="20"/>
          <w:szCs w:val="20"/>
        </w:rPr>
      </w:pPr>
      <w:r>
        <w:rPr>
          <w:rFonts w:cs="Times New Roman" w:ascii="Times New Roman" w:hAnsi="Times New Roman"/>
          <w:b/>
          <w:i/>
          <w:sz w:val="20"/>
          <w:szCs w:val="20"/>
        </w:rPr>
        <w:t>Источники для поиска информации о родственниках – участниках Великой Отечественной войны</w:t>
      </w:r>
    </w:p>
    <w:p>
      <w:pPr>
        <w:pStyle w:val="Normal"/>
        <w:spacing w:lineRule="auto" w:line="240" w:before="0" w:after="0"/>
        <w:ind w:firstLine="709"/>
        <w:jc w:val="both"/>
        <w:rPr>
          <w:rFonts w:ascii="Times New Roman" w:hAnsi="Times New Roman" w:eastAsia="Calibri" w:cs="Times New Roman"/>
          <w:sz w:val="20"/>
          <w:szCs w:val="20"/>
        </w:rPr>
      </w:pPr>
      <w:r>
        <w:rPr>
          <w:rFonts w:eastAsia="Calibri" w:cs="Times New Roman" w:ascii="Times New Roman" w:hAnsi="Times New Roman"/>
          <w:sz w:val="20"/>
          <w:szCs w:val="20"/>
        </w:rPr>
        <w:t>Партизаны Беларуси – Спецпроект Издательского дома «‎Беларусь сегодня» и Национального архива Беларуси (partizany.by)</w:t>
      </w:r>
    </w:p>
    <w:p>
      <w:pPr>
        <w:pStyle w:val="Normal"/>
        <w:spacing w:lineRule="auto" w:line="240" w:before="0" w:after="0"/>
        <w:ind w:firstLine="709"/>
        <w:jc w:val="both"/>
        <w:rPr>
          <w:rFonts w:ascii="Times New Roman" w:hAnsi="Times New Roman" w:eastAsia="Calibri" w:cs="Times New Roman"/>
          <w:sz w:val="20"/>
          <w:szCs w:val="20"/>
        </w:rPr>
      </w:pPr>
      <w:r>
        <w:rPr>
          <w:rFonts w:eastAsia="Calibri" w:cs="Times New Roman" w:ascii="Times New Roman" w:hAnsi="Times New Roman"/>
          <w:sz w:val="20"/>
          <w:szCs w:val="20"/>
        </w:rPr>
        <w:t>Книга Памяти Республики Беларусь (memory.mil.by)</w:t>
      </w:r>
    </w:p>
    <w:p>
      <w:pPr>
        <w:pStyle w:val="Normal"/>
        <w:spacing w:lineRule="auto" w:line="240" w:before="0" w:after="0"/>
        <w:ind w:firstLine="709"/>
        <w:jc w:val="both"/>
        <w:rPr>
          <w:rFonts w:ascii="Times New Roman" w:hAnsi="Times New Roman" w:eastAsia="Calibri" w:cs="Times New Roman"/>
          <w:sz w:val="20"/>
          <w:szCs w:val="20"/>
        </w:rPr>
      </w:pPr>
      <w:r>
        <w:rPr>
          <w:rFonts w:eastAsia="Calibri" w:cs="Times New Roman" w:ascii="Times New Roman" w:hAnsi="Times New Roman"/>
          <w:sz w:val="20"/>
          <w:szCs w:val="20"/>
        </w:rPr>
        <w:t>Информационная система «Память народа» (pamyat-naroda.ru)</w:t>
      </w:r>
    </w:p>
    <w:p>
      <w:pPr>
        <w:pStyle w:val="Normal"/>
        <w:spacing w:lineRule="auto" w:line="240" w:before="0" w:after="0"/>
        <w:ind w:firstLine="709"/>
        <w:jc w:val="both"/>
        <w:rPr>
          <w:rFonts w:ascii="Times New Roman" w:hAnsi="Times New Roman" w:eastAsia="Calibri" w:cs="Times New Roman"/>
          <w:sz w:val="20"/>
          <w:szCs w:val="20"/>
        </w:rPr>
      </w:pPr>
      <w:r>
        <w:rPr>
          <w:rFonts w:eastAsia="Calibri" w:cs="Times New Roman" w:ascii="Times New Roman" w:hAnsi="Times New Roman"/>
          <w:sz w:val="20"/>
          <w:szCs w:val="20"/>
        </w:rPr>
        <w:t>Бессмертный полк России (polkrf.ru)</w:t>
      </w:r>
    </w:p>
    <w:p>
      <w:pPr>
        <w:pStyle w:val="Normal"/>
        <w:spacing w:lineRule="auto" w:line="240" w:before="0" w:after="0"/>
        <w:ind w:firstLine="709"/>
        <w:jc w:val="both"/>
        <w:rPr>
          <w:rFonts w:ascii="Times New Roman" w:hAnsi="Times New Roman" w:eastAsia="Calibri" w:cs="Times New Roman"/>
          <w:sz w:val="20"/>
          <w:szCs w:val="20"/>
        </w:rPr>
      </w:pPr>
      <w:r>
        <w:rPr>
          <w:rFonts w:eastAsia="Calibri" w:cs="Times New Roman" w:ascii="Times New Roman" w:hAnsi="Times New Roman"/>
          <w:sz w:val="20"/>
          <w:szCs w:val="20"/>
        </w:rPr>
        <w:t>С 1985 по 2005 гг. в Беларуси издавалась серия книг «Память» —  проект, включающий печатные издания по истории всех регионов Беларуси, о людях, внесших значимый вклад в развитие своей Малой Родины, о жителях, погибших во время Великой Отечественной войны.</w:t>
      </w:r>
    </w:p>
    <w:p>
      <w:pPr>
        <w:pStyle w:val="Normal"/>
        <w:spacing w:lineRule="auto" w:line="240" w:before="0" w:after="0"/>
        <w:ind w:firstLine="708"/>
        <w:jc w:val="both"/>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ind w:firstLine="708"/>
        <w:jc w:val="both"/>
        <w:rPr>
          <w:rFonts w:ascii="Times New Roman" w:hAnsi="Times New Roman" w:cs="Times New Roman"/>
          <w:b/>
          <w:b/>
          <w:i/>
          <w:i/>
          <w:sz w:val="20"/>
          <w:szCs w:val="20"/>
          <w:highlight w:val="white"/>
        </w:rPr>
      </w:pPr>
      <w:r>
        <w:rPr>
          <w:rFonts w:cs="Times New Roman" w:ascii="Times New Roman" w:hAnsi="Times New Roman"/>
          <w:b/>
          <w:i/>
          <w:sz w:val="20"/>
          <w:szCs w:val="20"/>
        </w:rPr>
        <w:t xml:space="preserve">Источники информации по тематике </w:t>
      </w:r>
      <w:r>
        <w:rPr>
          <w:rFonts w:cs="Times New Roman" w:ascii="Times New Roman" w:hAnsi="Times New Roman"/>
          <w:b/>
          <w:i/>
          <w:sz w:val="20"/>
          <w:szCs w:val="20"/>
          <w:shd w:fill="FFFFFF" w:val="clear"/>
        </w:rPr>
        <w:t>геноцида белорусского народа:</w:t>
      </w:r>
    </w:p>
    <w:p>
      <w:pPr>
        <w:pStyle w:val="ListParagraph"/>
        <w:numPr>
          <w:ilvl w:val="0"/>
          <w:numId w:val="1"/>
        </w:numPr>
        <w:spacing w:lineRule="auto" w:line="240" w:before="0" w:after="0"/>
        <w:ind w:left="0" w:firstLine="709"/>
        <w:contextualSpacing/>
        <w:jc w:val="both"/>
        <w:rPr/>
      </w:pPr>
      <w:r>
        <w:rPr>
          <w:rFonts w:cs="Times New Roman" w:ascii="Times New Roman" w:hAnsi="Times New Roman"/>
          <w:sz w:val="20"/>
          <w:szCs w:val="20"/>
        </w:rPr>
        <w:t xml:space="preserve">Сайт Генеральной прокуратуры Республики Беларусь: </w:t>
      </w:r>
      <w:hyperlink r:id="rId5">
        <w:r>
          <w:rPr>
            <w:rStyle w:val="Style14"/>
            <w:rFonts w:cs="Times New Roman" w:ascii="Times New Roman" w:hAnsi="Times New Roman"/>
            <w:color w:val="auto"/>
            <w:sz w:val="20"/>
            <w:szCs w:val="20"/>
          </w:rPr>
          <w:t>https://www.prokuratura.gov.by/ru/activity/rassledovanie-ugolovnogo-dela-o-genotside/</w:t>
        </w:r>
      </w:hyperlink>
      <w:r>
        <w:rPr>
          <w:rFonts w:cs="Times New Roman" w:ascii="Times New Roman" w:hAnsi="Times New Roman"/>
          <w:sz w:val="20"/>
          <w:szCs w:val="20"/>
        </w:rPr>
        <w:t xml:space="preserve"> </w:t>
      </w:r>
    </w:p>
    <w:p>
      <w:pPr>
        <w:pStyle w:val="ListParagraph"/>
        <w:numPr>
          <w:ilvl w:val="0"/>
          <w:numId w:val="1"/>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Геноцид белорусского народа = Genocide of the Belarusian people : информационно-аналитические материалы и документы / Генеральная прокуратура Республики Беларусь ; под общ. ред. А.И. Шведа. – Минск : Беларусь, 2022. – 175 с.</w:t>
      </w:r>
    </w:p>
    <w:p>
      <w:pPr>
        <w:pStyle w:val="ListParagraph"/>
        <w:numPr>
          <w:ilvl w:val="0"/>
          <w:numId w:val="1"/>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Геноцид белорусского народа. Лагеря смерти = Genocide of the Belarusian people. Death camps / Генеральная прокуратура Республики Беларусь ; под общ. ред. А.И. Шведа. – Минск : Беларусь, 2023. – 335 с.</w:t>
      </w:r>
    </w:p>
    <w:p>
      <w:pPr>
        <w:pStyle w:val="ListParagraph"/>
        <w:numPr>
          <w:ilvl w:val="0"/>
          <w:numId w:val="1"/>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Геноцид белорусского народа. Карательные операции = Genocide of the Belarusian people. Punitive operations : в 2 ч. / Генеральная прокуратура Республики Беларусь ; под общ. ред. А.И. Шведа. – Минск : Беларусь, 2023. – Ч. 1. – 311 с.</w:t>
      </w:r>
    </w:p>
    <w:p>
      <w:pPr>
        <w:pStyle w:val="ListParagraph"/>
        <w:numPr>
          <w:ilvl w:val="0"/>
          <w:numId w:val="1"/>
        </w:numPr>
        <w:spacing w:lineRule="auto" w:line="240" w:before="0" w:after="0"/>
        <w:ind w:left="0" w:firstLine="709"/>
        <w:contextualSpacing/>
        <w:jc w:val="both"/>
        <w:rPr/>
      </w:pPr>
      <w:r>
        <w:rPr>
          <w:rFonts w:cs="Times New Roman" w:ascii="Times New Roman" w:hAnsi="Times New Roman"/>
          <w:sz w:val="20"/>
          <w:szCs w:val="20"/>
        </w:rPr>
        <w:t>Ютуб канал Генеральной прокуратуры Республики Беларусь: проекты «Геноцид. Без права на жизнь», «Обыкновенный геноцид», «Геноцид. Диалог с прокурором», «Геноцид. Дело №»</w:t>
        <w:br/>
      </w:r>
      <w:hyperlink r:id="rId6">
        <w:r>
          <w:rPr>
            <w:rStyle w:val="Style14"/>
            <w:rFonts w:cs="Times New Roman" w:ascii="Times New Roman" w:hAnsi="Times New Roman"/>
            <w:color w:val="auto"/>
            <w:sz w:val="20"/>
            <w:szCs w:val="20"/>
          </w:rPr>
          <w:t>https://www.youtube.com/@prokuraturabelarus/playlists</w:t>
        </w:r>
      </w:hyperlink>
      <w:r>
        <w:rPr>
          <w:rFonts w:cs="Times New Roman" w:ascii="Times New Roman" w:hAnsi="Times New Roman"/>
          <w:sz w:val="20"/>
          <w:szCs w:val="20"/>
        </w:rPr>
        <w:t xml:space="preserve">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9"/>
        <w:jc w:val="both"/>
        <w:rPr>
          <w:rFonts w:ascii="Times New Roman" w:hAnsi="Times New Roman" w:cs="Times New Roman"/>
          <w:b/>
          <w:b/>
          <w:i/>
          <w:i/>
          <w:sz w:val="20"/>
          <w:szCs w:val="20"/>
        </w:rPr>
      </w:pPr>
      <w:r>
        <w:rPr>
          <w:rFonts w:cs="Times New Roman" w:ascii="Times New Roman" w:hAnsi="Times New Roman"/>
          <w:b/>
          <w:i/>
          <w:sz w:val="20"/>
          <w:szCs w:val="20"/>
        </w:rPr>
        <w:t>Источники информации для самостоятельного изучения ребенком:</w:t>
      </w:r>
    </w:p>
    <w:p>
      <w:pPr>
        <w:pStyle w:val="ListParagraph"/>
        <w:numPr>
          <w:ilvl w:val="0"/>
          <w:numId w:val="1"/>
        </w:numPr>
        <w:spacing w:lineRule="auto" w:line="240" w:before="0" w:after="0"/>
        <w:ind w:left="0" w:firstLine="709"/>
        <w:contextualSpacing/>
        <w:jc w:val="both"/>
        <w:rPr/>
      </w:pPr>
      <w:r>
        <w:rPr>
          <w:rFonts w:cs="Times New Roman" w:ascii="Times New Roman" w:hAnsi="Times New Roman"/>
          <w:sz w:val="20"/>
          <w:szCs w:val="20"/>
        </w:rPr>
        <w:t xml:space="preserve">Детский правовой сайт: </w:t>
      </w:r>
      <w:hyperlink r:id="rId7">
        <w:r>
          <w:rPr>
            <w:rStyle w:val="Style14"/>
            <w:rFonts w:cs="Times New Roman" w:ascii="Times New Roman" w:hAnsi="Times New Roman"/>
            <w:color w:val="auto"/>
            <w:sz w:val="20"/>
            <w:szCs w:val="20"/>
          </w:rPr>
          <w:t>https://mir.pravo.by</w:t>
        </w:r>
      </w:hyperlink>
    </w:p>
    <w:p>
      <w:pPr>
        <w:pStyle w:val="ListParagraph"/>
        <w:numPr>
          <w:ilvl w:val="0"/>
          <w:numId w:val="1"/>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shd w:fill="FFFFFF" w:val="clear"/>
        </w:rPr>
        <w:t>Геноцид белорусского народа в годы Великой Отечественной войны: 1-4-е классы: учебное пособие для учащихся учреждений образования, реализующих образовательные программы общего среднего образования с белорусским и русским языками обучения и воспитания / [составители: Толкачев Валерий Витальевич и др.].</w:t>
      </w:r>
    </w:p>
    <w:p>
      <w:pPr>
        <w:pStyle w:val="Normal"/>
        <w:spacing w:lineRule="auto" w:line="240" w:before="0" w:after="0"/>
        <w:ind w:firstLine="708"/>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ind w:firstLine="708"/>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ind w:firstLine="708"/>
        <w:jc w:val="center"/>
        <w:rPr>
          <w:rFonts w:ascii="Times New Roman" w:hAnsi="Times New Roman" w:cs="Times New Roman"/>
          <w:b/>
          <w:b/>
          <w:i/>
          <w:i/>
          <w:sz w:val="20"/>
          <w:szCs w:val="20"/>
        </w:rPr>
      </w:pPr>
      <w:r>
        <w:rPr>
          <w:rFonts w:cs="Times New Roman" w:ascii="Times New Roman" w:hAnsi="Times New Roman"/>
          <w:b/>
          <w:i/>
          <w:sz w:val="20"/>
          <w:szCs w:val="20"/>
        </w:rPr>
        <w:t>Список художественных произведений, с которыми целесообразно ознакомиться детям</w:t>
      </w:r>
    </w:p>
    <w:p>
      <w:pPr>
        <w:pStyle w:val="Normal"/>
        <w:spacing w:lineRule="auto" w:line="240" w:before="0" w:after="0"/>
        <w:ind w:firstLine="708"/>
        <w:jc w:val="center"/>
        <w:rPr>
          <w:rFonts w:ascii="Times New Roman" w:hAnsi="Times New Roman" w:cs="Times New Roman"/>
          <w:b/>
          <w:b/>
          <w:i/>
          <w:i/>
          <w:sz w:val="20"/>
          <w:szCs w:val="20"/>
        </w:rPr>
      </w:pPr>
      <w:r>
        <w:rPr>
          <w:rFonts w:cs="Times New Roman" w:ascii="Times New Roman" w:hAnsi="Times New Roman"/>
          <w:b/>
          <w:i/>
          <w:sz w:val="20"/>
          <w:szCs w:val="20"/>
        </w:rPr>
      </w:r>
    </w:p>
    <w:p>
      <w:pPr>
        <w:pStyle w:val="ListParagraph"/>
        <w:numPr>
          <w:ilvl w:val="0"/>
          <w:numId w:val="4"/>
        </w:numPr>
        <w:spacing w:lineRule="auto" w:line="240" w:before="0" w:after="0"/>
        <w:contextualSpacing/>
        <w:jc w:val="both"/>
        <w:rPr>
          <w:rFonts w:ascii="Times New Roman" w:hAnsi="Times New Roman" w:cs="Times New Roman"/>
          <w:b/>
          <w:b/>
          <w:i/>
          <w:i/>
          <w:sz w:val="20"/>
          <w:szCs w:val="20"/>
        </w:rPr>
      </w:pPr>
      <w:r>
        <w:rPr>
          <w:rFonts w:cs="Times New Roman" w:ascii="Times New Roman" w:hAnsi="Times New Roman"/>
          <w:b/>
          <w:i/>
          <w:sz w:val="20"/>
          <w:szCs w:val="20"/>
        </w:rPr>
        <w:t xml:space="preserve">Песни, стихи, литературные произведения </w:t>
      </w:r>
    </w:p>
    <w:p>
      <w:pPr>
        <w:pStyle w:val="ListParagraph"/>
        <w:numPr>
          <w:ilvl w:val="0"/>
          <w:numId w:val="3"/>
        </w:numPr>
        <w:spacing w:lineRule="auto" w:line="240" w:before="0" w:after="0"/>
        <w:ind w:left="1418" w:hanging="709"/>
        <w:contextualSpacing/>
        <w:jc w:val="both"/>
        <w:rPr>
          <w:rFonts w:ascii="Times New Roman" w:hAnsi="Times New Roman" w:cs="Times New Roman"/>
          <w:sz w:val="20"/>
          <w:szCs w:val="20"/>
        </w:rPr>
      </w:pPr>
      <w:r>
        <w:rPr>
          <w:rFonts w:cs="Times New Roman" w:ascii="Times New Roman" w:hAnsi="Times New Roman"/>
          <w:sz w:val="20"/>
          <w:szCs w:val="20"/>
        </w:rPr>
        <w:t xml:space="preserve">В. Баснер (музыка), М. Матусовский (слова). С чего начинается Родина </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Я. Френкель (музыка), Р. Гамзатов (слова). Журавли</w:t>
      </w:r>
    </w:p>
    <w:p>
      <w:pPr>
        <w:pStyle w:val="ListParagraph"/>
        <w:numPr>
          <w:ilvl w:val="0"/>
          <w:numId w:val="3"/>
        </w:numPr>
        <w:spacing w:lineRule="auto" w:line="240" w:before="0" w:after="0"/>
        <w:ind w:left="1418" w:hanging="709"/>
        <w:contextualSpacing/>
        <w:jc w:val="both"/>
        <w:rPr>
          <w:rFonts w:ascii="Times New Roman" w:hAnsi="Times New Roman" w:cs="Times New Roman"/>
          <w:sz w:val="20"/>
          <w:szCs w:val="20"/>
        </w:rPr>
      </w:pPr>
      <w:r>
        <w:rPr>
          <w:rFonts w:cs="Times New Roman" w:ascii="Times New Roman" w:hAnsi="Times New Roman"/>
          <w:sz w:val="20"/>
          <w:szCs w:val="20"/>
        </w:rPr>
        <w:t xml:space="preserve">Р. Хозак (музыка), Е. Агранович (слова). От героев былых времен </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Д. Тухманов (музыка), В. Харитонов(слова). День победы</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М. Блантер (музыка), М. Исаковский (слова). Катюша</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Б. Окуджава (музыка и слова). Десятый наш десантный батальон</w:t>
      </w:r>
    </w:p>
    <w:p>
      <w:pPr>
        <w:pStyle w:val="ListParagraph"/>
        <w:numPr>
          <w:ilvl w:val="0"/>
          <w:numId w:val="3"/>
        </w:numPr>
        <w:spacing w:lineRule="auto" w:line="240" w:before="0" w:after="0"/>
        <w:ind w:left="1418" w:hanging="709"/>
        <w:contextualSpacing/>
        <w:jc w:val="both"/>
        <w:rPr>
          <w:rFonts w:ascii="Times New Roman" w:hAnsi="Times New Roman" w:cs="Times New Roman"/>
          <w:sz w:val="20"/>
          <w:szCs w:val="20"/>
        </w:rPr>
      </w:pPr>
      <w:r>
        <w:rPr>
          <w:rFonts w:cs="Times New Roman" w:ascii="Times New Roman" w:hAnsi="Times New Roman"/>
          <w:sz w:val="20"/>
          <w:szCs w:val="20"/>
        </w:rPr>
        <w:t>А. Александров (музыка), В. Лебедев-Кумач (слова). Священная война</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Н. Богословский (музыка), В. Агатов (слова). Темная ночь</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 xml:space="preserve">М. Ножкин (музыка и слова). Последний бой </w:t>
      </w:r>
    </w:p>
    <w:p>
      <w:pPr>
        <w:pStyle w:val="ListParagraph"/>
        <w:numPr>
          <w:ilvl w:val="0"/>
          <w:numId w:val="3"/>
        </w:numPr>
        <w:spacing w:lineRule="auto" w:line="240" w:before="0" w:after="0"/>
        <w:ind w:left="1418" w:hanging="709"/>
        <w:contextualSpacing/>
        <w:jc w:val="both"/>
        <w:rPr>
          <w:rFonts w:ascii="Times New Roman" w:hAnsi="Times New Roman" w:cs="Times New Roman"/>
          <w:sz w:val="20"/>
          <w:szCs w:val="20"/>
        </w:rPr>
      </w:pPr>
      <w:r>
        <w:rPr>
          <w:rFonts w:cs="Times New Roman" w:ascii="Times New Roman" w:hAnsi="Times New Roman"/>
          <w:sz w:val="20"/>
          <w:szCs w:val="20"/>
        </w:rPr>
        <w:t>В. Баснер (музыка), М. Матусовский (слова). Дымилась роща под горою</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М. Даніленка. «Ордэн».</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А. Махнач. «Юныя абаронцы».</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М. Пазнякоў. «Помнік герою».</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Б. Сачанка. «Хлеб».</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Эдзі Агняцвет. «Мой горад Мінск у час ваенны».</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М. Гіль. «Партызанскі фотаздымак».</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Л. Дайнека. «Прынясіце кветкі салдатам».</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А. Дзеружынскі. «Крынічка партызанская».</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А. Дудараў. «Буслы».</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В. Жуковіч. «Бусел над Хатынню».</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М. Маляўка. «Дзякуй за мір, перамога!».</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І. Муравейка. «На вайне і не такое бывае» («Адважны»).</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І. Стадольнік. «Боты».</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П. Броўка. «А хіба ёсць, што забываюць?».</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Я. Брыль. «Зялёная школа».</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М. Чарняўскі. «Клятва Марата Казея».</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М. Янчанка. «Сустрэча з бацькам».</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А. Астрэйка. «Плошча Перамогі».</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А. Грачанікаў. «Каля помніка партызанскай славы “Прарыў”».</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А. Куляшоў. «Над спаленай вёскай».</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Я. Маўр. «Дом пры дарозе», «Завошта».</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П. Панчанка. «Дзеці вайны».</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І. Шамякін. «Алёша-разведчык».</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Г. Шыловіч. «Была нядзеля…».</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Аляксей Пысін. «Проня».</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Анатоль Вярцінскі. «Два полі».</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Вячаслаў Адамчык. «Салодкія яблыкі».</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В. О. Богомолов. «Иван».</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Б. Н. Полевой. «Повесть о настоящем человеке».</w:t>
      </w:r>
    </w:p>
    <w:p>
      <w:pPr>
        <w:pStyle w:val="ListParagraph"/>
        <w:numPr>
          <w:ilvl w:val="0"/>
          <w:numId w:val="3"/>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А. Т. Твардовский. «Василий Теркин» и др.</w:t>
      </w:r>
    </w:p>
    <w:p>
      <w:pPr>
        <w:pStyle w:val="ListParagraph"/>
        <w:spacing w:lineRule="auto" w:line="240" w:before="0" w:after="0"/>
        <w:ind w:left="709"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9"/>
        <w:jc w:val="both"/>
        <w:rPr>
          <w:rFonts w:ascii="Times New Roman" w:hAnsi="Times New Roman" w:cs="Times New Roman"/>
          <w:b/>
          <w:b/>
          <w:i/>
          <w:i/>
          <w:sz w:val="20"/>
          <w:szCs w:val="20"/>
        </w:rPr>
      </w:pPr>
      <w:r>
        <w:rPr>
          <w:rFonts w:cs="Times New Roman" w:ascii="Times New Roman" w:hAnsi="Times New Roman"/>
          <w:b/>
          <w:i/>
          <w:sz w:val="20"/>
          <w:szCs w:val="20"/>
        </w:rPr>
        <w:t xml:space="preserve">Фильмы: </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Сын полка (1946, В. Пронин)</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Девочка ищет отца (1959, Л. Голуб)</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Это было в разведке (1968, Л. Мирский)</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Юнга Северного флота (1973, В. Роговой)</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Садись рядом, Мишка! (1977, Я. Базелян)</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Во имя родины (1943, В. Пудовкин, Д. Васильев)</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Молодая гвардия (1948, С. Герасимов)</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Смелые люди (1950,</w:t>
      </w:r>
      <w:r>
        <w:rPr>
          <w:sz w:val="20"/>
          <w:szCs w:val="20"/>
        </w:rPr>
        <w:t xml:space="preserve"> </w:t>
      </w:r>
      <w:r>
        <w:rPr>
          <w:rFonts w:cs="Times New Roman" w:ascii="Times New Roman" w:hAnsi="Times New Roman"/>
          <w:sz w:val="20"/>
          <w:szCs w:val="20"/>
        </w:rPr>
        <w:t>К. Юдин)</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Два Федора (1958, Марлен Хуциев)</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Смелого пуля боится, или Мишка принимает бой (1970, О. Николаевский)</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Они сражались за родину (1975, С. Бондарчук)</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Аты-баты, шли солдаты (1976, Л. Быков)</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Повесть о настоящем человеке (1948, А. Столпер)</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Орленок (1957, Э. Бочаров)</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Иваново детство (1962, А. Тарковский)</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Зимородок (1972, В. Никифоров)</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Мальчишки (1978, В. Зобин)</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Улица младшего сына (1962, Л. Голуб)</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 xml:space="preserve">Я родом из детства (1966, В. Туров) </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Тишина (1964, В. Басов);</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На безымянной высоте (2004, В. Никифоров) и др.</w:t>
      </w:r>
    </w:p>
    <w:p>
      <w:pPr>
        <w:pStyle w:val="ListParagraph"/>
        <w:spacing w:lineRule="auto" w:line="240" w:before="0" w:after="0"/>
        <w:ind w:left="709"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9"/>
        <w:jc w:val="both"/>
        <w:rPr>
          <w:rFonts w:ascii="Times New Roman" w:hAnsi="Times New Roman" w:cs="Times New Roman"/>
          <w:b/>
          <w:b/>
          <w:i/>
          <w:i/>
          <w:sz w:val="20"/>
          <w:szCs w:val="20"/>
        </w:rPr>
      </w:pPr>
      <w:r>
        <w:rPr>
          <w:rFonts w:cs="Times New Roman" w:ascii="Times New Roman" w:hAnsi="Times New Roman"/>
          <w:b/>
          <w:i/>
          <w:sz w:val="20"/>
          <w:szCs w:val="20"/>
        </w:rPr>
        <w:t xml:space="preserve">Список мест, которые можно посетить с детьми: </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 xml:space="preserve">Брестская крепость-герой </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 xml:space="preserve">Хатынь </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Монумент Победы в Минске</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Архитектурно-скульптурный комплекс "Минск – город-герой"</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Мемориальный комплекс "Курган Славы"</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Историко-культурный комплекс "Линия Сталина"</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Белорусский государственный музей истории Великой Отечественной войны</w:t>
      </w:r>
    </w:p>
    <w:p>
      <w:pPr>
        <w:pStyle w:val="ListParagraph"/>
        <w:numPr>
          <w:ilvl w:val="0"/>
          <w:numId w:val="2"/>
        </w:numPr>
        <w:spacing w:lineRule="auto" w:line="240" w:before="0" w:after="0"/>
        <w:ind w:left="0" w:firstLine="709"/>
        <w:contextualSpacing/>
        <w:jc w:val="both"/>
        <w:rPr>
          <w:rFonts w:ascii="Times New Roman" w:hAnsi="Times New Roman" w:cs="Times New Roman"/>
          <w:sz w:val="20"/>
          <w:szCs w:val="20"/>
        </w:rPr>
      </w:pPr>
      <w:r>
        <w:rPr>
          <w:rFonts w:cs="Times New Roman" w:ascii="Times New Roman" w:hAnsi="Times New Roman"/>
          <w:sz w:val="20"/>
          <w:szCs w:val="20"/>
        </w:rPr>
        <w:t>Партизанский лагерь в Станьково и др.</w:t>
      </w:r>
    </w:p>
    <w:p>
      <w:pPr>
        <w:pStyle w:val="Normal"/>
        <w:spacing w:lineRule="auto" w:line="240" w:before="0" w:after="0"/>
        <w:jc w:val="both"/>
        <w:rPr/>
      </w:pPr>
      <w:r>
        <w:rPr/>
      </w:r>
    </w:p>
    <w:sectPr>
      <w:headerReference w:type="default" r:id="rId8"/>
      <w:footnotePr>
        <w:numFmt w:val="decimal"/>
      </w:footnotePr>
      <w:type w:val="nextPage"/>
      <w:pgSz w:w="11906" w:h="16838"/>
      <w:pgMar w:left="1701" w:right="567" w:header="709"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2"/>
        <w:rPr/>
      </w:pPr>
      <w:r>
        <w:rPr>
          <w:rStyle w:val="Style22"/>
        </w:rPr>
        <w:footnoteRef/>
      </w:r>
      <w:r>
        <w:rPr>
          <w:rStyle w:val="FootnoteCharacters"/>
        </w:rPr>
        <w:tab/>
      </w:r>
      <w:r>
        <w:rPr/>
        <w:t xml:space="preserve"> </w:t>
      </w:r>
      <w:r>
        <w:rPr>
          <w:rFonts w:ascii="Times New Roman" w:hAnsi="Times New Roman"/>
        </w:rPr>
        <w:t>Ссылки на материалы даны в конце Памятки</w:t>
      </w:r>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93551233"/>
    </w:sdtPr>
    <w:sdtContent>
      <w:p>
        <w:pPr>
          <w:pStyle w:val="Style30"/>
          <w:jc w:val="center"/>
          <w:rPr/>
        </w:pPr>
        <w:r>
          <w:rPr>
            <w:rFonts w:cs="Times New Roman" w:ascii="Times New Roman" w:hAnsi="Times New Roman"/>
            <w:sz w:val="30"/>
            <w:szCs w:val="30"/>
          </w:rPr>
          <w:fldChar w:fldCharType="begin"/>
        </w:r>
        <w:r>
          <w:rPr>
            <w:sz w:val="30"/>
            <w:szCs w:val="30"/>
            <w:rFonts w:cs="Times New Roman" w:ascii="Times New Roman" w:hAnsi="Times New Roman"/>
          </w:rPr>
          <w:instrText> PAGE </w:instrText>
        </w:r>
        <w:r>
          <w:rPr>
            <w:sz w:val="30"/>
            <w:szCs w:val="30"/>
            <w:rFonts w:cs="Times New Roman" w:ascii="Times New Roman" w:hAnsi="Times New Roman"/>
          </w:rPr>
          <w:fldChar w:fldCharType="separate"/>
        </w:r>
        <w:r>
          <w:rPr>
            <w:sz w:val="30"/>
            <w:szCs w:val="30"/>
            <w:rFonts w:cs="Times New Roman" w:ascii="Times New Roman" w:hAnsi="Times New Roman"/>
          </w:rPr>
          <w:t>11</w:t>
        </w:r>
        <w:r>
          <w:rPr>
            <w:sz w:val="30"/>
            <w:szCs w:val="30"/>
            <w:rFonts w:cs="Times New Roman" w:ascii="Times New Roman" w:hAnsi="Times New Roman"/>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rFonts w:ascii="Times New Roman" w:hAnsi="Times New Roman" w:cs="Times New Roman"/>
        <w:sz w:val="30"/>
        <w:szCs w:val="30"/>
      </w:rPr>
    </w:pPr>
    <w:r>
      <w:rPr>
        <w:rFonts w:cs="Times New Roman" w:ascii="Times New Roman" w:hAnsi="Times New Roman"/>
        <w:sz w:val="30"/>
        <w:szCs w:val="3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3">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340fbc"/>
    <w:rPr>
      <w:color w:val="0563C1" w:themeColor="hyperlink"/>
      <w:u w:val="single"/>
    </w:rPr>
  </w:style>
  <w:style w:type="character" w:styleId="Style15" w:customStyle="1">
    <w:name w:val="Верхний колонтитул Знак"/>
    <w:basedOn w:val="DefaultParagraphFont"/>
    <w:link w:val="a5"/>
    <w:uiPriority w:val="99"/>
    <w:qFormat/>
    <w:rsid w:val="00cf06b0"/>
    <w:rPr/>
  </w:style>
  <w:style w:type="character" w:styleId="Style16" w:customStyle="1">
    <w:name w:val="Нижний колонтитул Знак"/>
    <w:basedOn w:val="DefaultParagraphFont"/>
    <w:link w:val="a7"/>
    <w:uiPriority w:val="99"/>
    <w:qFormat/>
    <w:rsid w:val="00cf06b0"/>
    <w:rPr/>
  </w:style>
  <w:style w:type="character" w:styleId="Style17" w:customStyle="1">
    <w:name w:val="Текст выноски Знак"/>
    <w:basedOn w:val="DefaultParagraphFont"/>
    <w:link w:val="a9"/>
    <w:uiPriority w:val="99"/>
    <w:semiHidden/>
    <w:qFormat/>
    <w:rsid w:val="004d2768"/>
    <w:rPr>
      <w:rFonts w:ascii="Segoe UI" w:hAnsi="Segoe UI" w:cs="Segoe UI"/>
      <w:sz w:val="18"/>
      <w:szCs w:val="18"/>
    </w:rPr>
  </w:style>
  <w:style w:type="character" w:styleId="Annotationreference">
    <w:name w:val="annotation reference"/>
    <w:basedOn w:val="DefaultParagraphFont"/>
    <w:uiPriority w:val="99"/>
    <w:semiHidden/>
    <w:unhideWhenUsed/>
    <w:qFormat/>
    <w:rsid w:val="00800621"/>
    <w:rPr>
      <w:sz w:val="16"/>
      <w:szCs w:val="16"/>
    </w:rPr>
  </w:style>
  <w:style w:type="character" w:styleId="Style18" w:customStyle="1">
    <w:name w:val="Текст примечания Знак"/>
    <w:basedOn w:val="DefaultParagraphFont"/>
    <w:link w:val="ac"/>
    <w:uiPriority w:val="99"/>
    <w:qFormat/>
    <w:rsid w:val="00800621"/>
    <w:rPr>
      <w:sz w:val="20"/>
      <w:szCs w:val="20"/>
    </w:rPr>
  </w:style>
  <w:style w:type="character" w:styleId="Style19" w:customStyle="1">
    <w:name w:val="Тема примечания Знак"/>
    <w:basedOn w:val="Style18"/>
    <w:link w:val="ae"/>
    <w:uiPriority w:val="99"/>
    <w:semiHidden/>
    <w:qFormat/>
    <w:rsid w:val="00800621"/>
    <w:rPr>
      <w:b/>
      <w:bCs/>
      <w:sz w:val="20"/>
      <w:szCs w:val="20"/>
    </w:rPr>
  </w:style>
  <w:style w:type="character" w:styleId="Style20" w:customStyle="1">
    <w:name w:val="Текст сноски Знак"/>
    <w:basedOn w:val="DefaultParagraphFont"/>
    <w:link w:val="af0"/>
    <w:qFormat/>
    <w:rsid w:val="00a50784"/>
    <w:rPr>
      <w:rFonts w:ascii="Calibri" w:hAnsi="Calibri" w:eastAsia="Calibri" w:cs="Times New Roman"/>
      <w:sz w:val="20"/>
      <w:szCs w:val="20"/>
    </w:rPr>
  </w:style>
  <w:style w:type="character" w:styleId="Style21">
    <w:name w:val="Привязка сноски"/>
    <w:rPr>
      <w:rFonts w:cs="Times New Roman"/>
      <w:vertAlign w:val="superscript"/>
    </w:rPr>
  </w:style>
  <w:style w:type="character" w:styleId="FootnoteCharacters">
    <w:name w:val="Footnote Characters"/>
    <w:semiHidden/>
    <w:qFormat/>
    <w:rsid w:val="00a50784"/>
    <w:rPr>
      <w:rFonts w:cs="Times New Roman"/>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Times New Roman" w:hAnsi="Times New Roman" w:cs="Times New Roman"/>
      <w:sz w:val="20"/>
      <w:szCs w:val="20"/>
    </w:rPr>
  </w:style>
  <w:style w:type="character" w:styleId="ListLabel15">
    <w:name w:val="ListLabel 15"/>
    <w:qFormat/>
    <w:rPr>
      <w:rFonts w:ascii="Times New Roman" w:hAnsi="Times New Roman" w:cs="Times New Roman"/>
      <w:color w:val="auto"/>
      <w:sz w:val="20"/>
      <w:szCs w:val="20"/>
    </w:rPr>
  </w:style>
  <w:style w:type="character" w:styleId="Style22">
    <w:name w:val="Символ сноски"/>
    <w:qFormat/>
    <w:rPr/>
  </w:style>
  <w:style w:type="character" w:styleId="Style23">
    <w:name w:val="Привязка концевой сноски"/>
    <w:rPr>
      <w:vertAlign w:val="superscript"/>
    </w:rPr>
  </w:style>
  <w:style w:type="character" w:styleId="Style24">
    <w:name w:val="Символ концевой сноски"/>
    <w:qFormat/>
    <w:rPr/>
  </w:style>
  <w:style w:type="paragraph" w:styleId="Style25">
    <w:name w:val="Заголовок"/>
    <w:basedOn w:val="Normal"/>
    <w:next w:val="Style26"/>
    <w:qFormat/>
    <w:pPr>
      <w:keepNext w:val="true"/>
      <w:spacing w:before="240" w:after="120"/>
    </w:pPr>
    <w:rPr>
      <w:rFonts w:ascii="Liberation Sans" w:hAnsi="Liberation Sans" w:eastAsia="Microsoft YaHei" w:cs="Arial"/>
      <w:sz w:val="28"/>
      <w:szCs w:val="28"/>
    </w:rPr>
  </w:style>
  <w:style w:type="paragraph" w:styleId="Style26">
    <w:name w:val="Body Text"/>
    <w:basedOn w:val="Normal"/>
    <w:pPr>
      <w:spacing w:lineRule="auto" w:line="276" w:before="0" w:after="140"/>
    </w:pPr>
    <w:rPr/>
  </w:style>
  <w:style w:type="paragraph" w:styleId="Style27">
    <w:name w:val="List"/>
    <w:basedOn w:val="Style26"/>
    <w:pPr/>
    <w:rPr>
      <w:rFonts w:cs="Arial"/>
    </w:rPr>
  </w:style>
  <w:style w:type="paragraph" w:styleId="Style28">
    <w:name w:val="Caption"/>
    <w:basedOn w:val="Normal"/>
    <w:qFormat/>
    <w:pPr>
      <w:suppressLineNumbers/>
      <w:spacing w:before="120" w:after="120"/>
    </w:pPr>
    <w:rPr>
      <w:rFonts w:cs="Arial"/>
      <w:i/>
      <w:iCs/>
      <w:sz w:val="24"/>
      <w:szCs w:val="24"/>
    </w:rPr>
  </w:style>
  <w:style w:type="paragraph" w:styleId="Style29">
    <w:name w:val="Указатель"/>
    <w:basedOn w:val="Normal"/>
    <w:qFormat/>
    <w:pPr>
      <w:suppressLineNumbers/>
    </w:pPr>
    <w:rPr>
      <w:rFonts w:cs="Arial"/>
    </w:rPr>
  </w:style>
  <w:style w:type="paragraph" w:styleId="ListParagraph">
    <w:name w:val="List Paragraph"/>
    <w:basedOn w:val="Normal"/>
    <w:uiPriority w:val="34"/>
    <w:qFormat/>
    <w:rsid w:val="00340fbc"/>
    <w:pPr>
      <w:spacing w:before="0" w:after="160"/>
      <w:ind w:left="720" w:hanging="0"/>
      <w:contextualSpacing/>
    </w:pPr>
    <w:rPr/>
  </w:style>
  <w:style w:type="paragraph" w:styleId="Style30">
    <w:name w:val="Header"/>
    <w:basedOn w:val="Normal"/>
    <w:link w:val="a6"/>
    <w:uiPriority w:val="99"/>
    <w:unhideWhenUsed/>
    <w:rsid w:val="00cf06b0"/>
    <w:pPr>
      <w:tabs>
        <w:tab w:val="center" w:pos="4677" w:leader="none"/>
        <w:tab w:val="right" w:pos="9355" w:leader="none"/>
      </w:tabs>
      <w:spacing w:lineRule="auto" w:line="240" w:before="0" w:after="0"/>
    </w:pPr>
    <w:rPr/>
  </w:style>
  <w:style w:type="paragraph" w:styleId="Style31">
    <w:name w:val="Footer"/>
    <w:basedOn w:val="Normal"/>
    <w:link w:val="a8"/>
    <w:uiPriority w:val="99"/>
    <w:unhideWhenUsed/>
    <w:rsid w:val="00cf06b0"/>
    <w:pPr>
      <w:tabs>
        <w:tab w:val="center" w:pos="4677" w:leader="none"/>
        <w:tab w:val="right" w:pos="9355" w:leader="none"/>
      </w:tabs>
      <w:spacing w:lineRule="auto" w:line="240" w:before="0" w:after="0"/>
    </w:pPr>
    <w:rPr/>
  </w:style>
  <w:style w:type="paragraph" w:styleId="BalloonText">
    <w:name w:val="Balloon Text"/>
    <w:basedOn w:val="Normal"/>
    <w:link w:val="aa"/>
    <w:uiPriority w:val="99"/>
    <w:semiHidden/>
    <w:unhideWhenUsed/>
    <w:qFormat/>
    <w:rsid w:val="004d2768"/>
    <w:pPr>
      <w:spacing w:lineRule="auto" w:line="240" w:before="0" w:after="0"/>
    </w:pPr>
    <w:rPr>
      <w:rFonts w:ascii="Segoe UI" w:hAnsi="Segoe UI" w:cs="Segoe UI"/>
      <w:sz w:val="18"/>
      <w:szCs w:val="18"/>
    </w:rPr>
  </w:style>
  <w:style w:type="paragraph" w:styleId="Annotationtext">
    <w:name w:val="annotation text"/>
    <w:basedOn w:val="Normal"/>
    <w:link w:val="ad"/>
    <w:uiPriority w:val="99"/>
    <w:unhideWhenUsed/>
    <w:qFormat/>
    <w:rsid w:val="00800621"/>
    <w:pPr>
      <w:spacing w:lineRule="auto" w:line="240"/>
    </w:pPr>
    <w:rPr>
      <w:sz w:val="20"/>
      <w:szCs w:val="20"/>
    </w:rPr>
  </w:style>
  <w:style w:type="paragraph" w:styleId="Annotationsubject">
    <w:name w:val="annotation subject"/>
    <w:basedOn w:val="Annotationtext"/>
    <w:link w:val="af"/>
    <w:uiPriority w:val="99"/>
    <w:semiHidden/>
    <w:unhideWhenUsed/>
    <w:qFormat/>
    <w:rsid w:val="00800621"/>
    <w:pPr/>
    <w:rPr>
      <w:b/>
      <w:bCs/>
    </w:rPr>
  </w:style>
  <w:style w:type="paragraph" w:styleId="Style32">
    <w:name w:val="Footnote Text"/>
    <w:basedOn w:val="Normal"/>
    <w:link w:val="af1"/>
    <w:rsid w:val="00a50784"/>
    <w:pPr>
      <w:spacing w:lineRule="auto" w:line="240" w:before="0" w:after="0"/>
    </w:pPr>
    <w:rPr>
      <w:rFonts w:ascii="Calibri" w:hAnsi="Calibri" w:eastAsia="Calibri" w:cs="Times New Roman"/>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s://www.belta.by/society/view/dose-oborona-brestskoj-kreposti-442620-2021/" TargetMode="External"/><Relationship Id="rId4" Type="http://schemas.openxmlformats.org/officeDocument/2006/relationships/hyperlink" Target="https://www.sb.by/articles/umirali-no-ne-sdavalis324.html" TargetMode="External"/><Relationship Id="rId5" Type="http://schemas.openxmlformats.org/officeDocument/2006/relationships/hyperlink" Target="https://www.prokuratura.gov.by/ru/activity/rassledovanie-ugolovnogo-dela-o-genotside/" TargetMode="External"/><Relationship Id="rId6" Type="http://schemas.openxmlformats.org/officeDocument/2006/relationships/hyperlink" Target="https://www.youtube.com/@prokuraturabelarus/playlists" TargetMode="External"/><Relationship Id="rId7" Type="http://schemas.openxmlformats.org/officeDocument/2006/relationships/hyperlink" Target="https://mir.pravo.by/" TargetMode="External"/><Relationship Id="rId8" Type="http://schemas.openxmlformats.org/officeDocument/2006/relationships/header" Target="header2.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DE613-2E1E-4831-8C41-1FD27401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LibreOffice/6.0.5.2$Windows_X86_64 LibreOffice_project/54c8cbb85f300ac59db32fe8a675ff7683cd5a16</Application>
  <Pages>11</Pages>
  <Words>4140</Words>
  <Characters>27824</Characters>
  <CharactersWithSpaces>31806</CharactersWithSpaces>
  <Paragraphs>162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2024-08-23T15:00:00Z</dcterms:created>
  <dc:creator>Учетная запись Майкрософт</dc:creator>
  <dc:description/>
  <dc:language>ru-RU</dc:language>
  <cp:lastModifiedBy>Осмоловская Т.В.</cp:lastModifiedBy>
  <cp:lastPrinted>2024-04-17T06:38:00Z</cp:lastPrinted>
  <dcterms:modified xsi:type="dcterms:W3CDTF">2024-08-27T07:57:00Z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