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33" w:rsidRPr="00CF4B41" w:rsidRDefault="00C42633" w:rsidP="00C4263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F4B41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Квалификационный экзамен и аттестационное собеседование</w:t>
      </w:r>
    </w:p>
    <w:p w:rsidR="00C42633" w:rsidRPr="00C661EB" w:rsidRDefault="00C42633" w:rsidP="00C426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t>Для претендентов на высшую категорию аттестация складывается из квалификационного экзамена и аттестационного собеседования.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Квалификационный экзамен предшествует собеседованию. Педагогический работник может сдать его в период прохождения очередного повышения квалификации или экстерном.</w:t>
      </w:r>
    </w:p>
    <w:p w:rsidR="00C42633" w:rsidRPr="00C661EB" w:rsidRDefault="00C42633" w:rsidP="00C426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F4B41">
        <w:rPr>
          <w:rFonts w:ascii="Times New Roman" w:hAnsi="Times New Roman" w:cs="Times New Roman"/>
          <w:b/>
          <w:sz w:val="28"/>
          <w:szCs w:val="28"/>
          <w:lang w:eastAsia="ru-RU"/>
        </w:rPr>
        <w:t>Процедура проведения квалификационного экзамена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при проведении аттестации на присвоение высшей квалификационной категории</w:t>
      </w:r>
    </w:p>
    <w:p w:rsidR="00C42633" w:rsidRPr="00CF4B41" w:rsidRDefault="00C42633" w:rsidP="00C4263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sz w:val="28"/>
          <w:szCs w:val="28"/>
          <w:lang w:eastAsia="ru-RU"/>
        </w:rPr>
        <w:t>   На основании направлений, поступивших от организаций системы образования, отделов (управлений) образования местных исполнительных и распорядительных органов, в соответствии с  </w:t>
      </w:r>
      <w:hyperlink r:id="rId4" w:history="1">
        <w:r w:rsidRPr="007A0306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Инструкцией о порядке проведения аттестации педагогических работников системы образования</w:t>
        </w:r>
      </w:hyperlink>
      <w:r w:rsidRPr="007A03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и  </w:t>
      </w:r>
      <w:hyperlink r:id="rId5" w:history="1">
        <w:r w:rsidRPr="007A0306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Методическими рекомендациями о порядке проведения квалификационного экзамена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ГУО «Гомельский областной институт развития образования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t>» организует квалификационные экзамены при прохождении аттестации на присвоение высшей квалификационной категории для групп претендентов в количестве 10-12 человек в соответствии с примерным календарным графиком.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Прибытие участников на квалификационный экзамен осуществляется на основании официального письма-приглашения, которое высылается в учреждения образования.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Претендент на высшую квалификационную категорию, приглашенный для сдачи квалификационного экзамена, должен иметь при себе иметь: паспорт, описание опыта педагогической деятельности на бумажном и электр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онном носителях.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Содержание заданий определяется </w:t>
      </w:r>
      <w:hyperlink r:id="rId6" w:history="1">
        <w:r w:rsidRPr="00C661EB">
          <w:rPr>
            <w:rFonts w:ascii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программами квалификационного экзамена</w:t>
        </w:r>
      </w:hyperlink>
      <w:r w:rsidRPr="00C661EB">
        <w:rPr>
          <w:rFonts w:ascii="Times New Roman" w:hAnsi="Times New Roman" w:cs="Times New Roman"/>
          <w:sz w:val="28"/>
          <w:szCs w:val="28"/>
          <w:lang w:eastAsia="ru-RU"/>
        </w:rPr>
        <w:t> по направлениям педагогической деятельности.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Квалификационный экзамен при прохождении аттестации на присвоение высшей квалификационной категории проводится в течение двух дней и состоит из двух этапов.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 Первый этап направлен на оценку уровня научно-теоретической и методической подготовки в соответствии с требованиями, предъявляемыми к специалистам высшей категории и, как правило, проводится в письменной форме. На выполнение заданий первого этапа квалификационного экзамена отводится два академических часа.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Оценка первого этапа квалификационного экзамена осуществляется в баллах за правильно решенные задачи, выполненные тесты, раскрытие вопросов и вносится в экзаменационную ведомость.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Максимально возможное количество баллов за первый этап – 32, из них: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инвариантный блок – тест (10 вопросов) на определение общепрофессиональной педагогической компетентности – 10 баллов;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вариативный блок – тесты, вопросы, задания на знания по основным нормативным правовым актам, регламентирующим организацию образовательного процесса по реализации конкретных образовательных программ, теории и содержанию преподаваемого предмета или реализуемого направления педагогической деятельности, современных технологий, методов, приемов, средств обучения и воспитания, социально-педагогической поддержки и психологической помощи – 22 балла.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Соответственно, педагогический работник имеет возможность получить 32 балла за первый этап квалификационного экзамена.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Второй этап квалификационного экзамена направлен на оценку уровня профессионально-практической компетентности педагогического работника. Экзаменуемому предлагается конкретное задание по проектированию фрагмента педагогической деятельности (урока, занятия и т.д.) на основе предварительно представленного комиссии собственного профессионального опыта.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Члены квалификационной комиссии оценивают представленный опыт педагогической деятельности в соответствии с критериями, представленными в </w:t>
      </w:r>
      <w:hyperlink r:id="rId7" w:history="1">
        <w:r w:rsidRPr="00C661EB">
          <w:rPr>
            <w:rFonts w:ascii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Методических рекомендациях о порядке проведения квалификационного экзамена</w:t>
        </w:r>
      </w:hyperlink>
      <w:r w:rsidRPr="00C661EB">
        <w:rPr>
          <w:rFonts w:ascii="Times New Roman" w:hAnsi="Times New Roman" w:cs="Times New Roman"/>
          <w:sz w:val="28"/>
          <w:szCs w:val="28"/>
          <w:lang w:eastAsia="ru-RU"/>
        </w:rPr>
        <w:t>. Максимально возможный балл при оценке опыта педагогической деятельности – 16.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Претендент на высшую квалификационную категорию в устной форме (10-15 минутном докладе) представляет спроектированный по заданию экзаменационной комиссии фрагмент педагогической деятельности, раскрывает специфику применения представленного опыта в конкретной образовательной ситуации (эпизоде образовательного процесса) и т.д.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Модель (фрагмент) образовательной деятельности (занятия), который  убедительно доказывает свободное владение автором содержанием представленного опыта в различных педагогических ситуациях и  подтверждает результативность, эффективность опыта оценивается в 16 баллов.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Таким образом, максимально возможный результат за оба этапа квалификационного экзамена составляет 64 балла.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F4B41">
        <w:rPr>
          <w:rFonts w:ascii="Times New Roman" w:hAnsi="Times New Roman" w:cs="Times New Roman"/>
          <w:b/>
          <w:sz w:val="28"/>
          <w:szCs w:val="28"/>
          <w:lang w:eastAsia="ru-RU"/>
        </w:rPr>
        <w:t>Экзамен считается успешно сданным при результирующей сумме не менее 48 баллов, что составляет 75% от максимально возможного количества баллов.</w:t>
      </w:r>
    </w:p>
    <w:p w:rsidR="00A83A45" w:rsidRDefault="00A83A45">
      <w:bookmarkStart w:id="0" w:name="_GoBack"/>
      <w:bookmarkEnd w:id="0"/>
    </w:p>
    <w:sectPr w:rsidR="00A8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33"/>
    <w:rsid w:val="00A83A45"/>
    <w:rsid w:val="00C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11089-E4F0-4506-AF5E-D5487DA0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ademy.edu.by/files/kvex_at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emy.edu.by/semenarikonfer/592.html" TargetMode="External"/><Relationship Id="rId5" Type="http://schemas.openxmlformats.org/officeDocument/2006/relationships/hyperlink" Target="http://www.academy.edu.by/files/kvex_att.pdf" TargetMode="External"/><Relationship Id="rId4" Type="http://schemas.openxmlformats.org/officeDocument/2006/relationships/hyperlink" Target="http://www.academy.edu.by/files/kval%20ikzamen%202017/Post%20MO_10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2021-09-28T17:19:00Z</dcterms:created>
  <dcterms:modified xsi:type="dcterms:W3CDTF">2021-09-28T17:19:00Z</dcterms:modified>
</cp:coreProperties>
</file>