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53" w:rsidRPr="00CF4B41" w:rsidRDefault="00FB6A53" w:rsidP="00CF4B41">
      <w:pPr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F4B41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Особенности аттестации педагогических работников системы образования</w:t>
      </w:r>
    </w:p>
    <w:p w:rsidR="00FB6A53" w:rsidRPr="00C661EB" w:rsidRDefault="00FB6A53" w:rsidP="00C661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t> Аттестация является обязательной процедурой для педагогических работников системы образования. Она стимулирует рост профессионального мастерства и развитие творческой инициативы педагогов. Аттестация также способствует повышению уровня теоретической подготовки педагогических работников и поддерживает авторитет педагогического звания. В рамках аттестации педагогических работников (далее — аттестация) определяются уровень их квалификации, результаты трудовой деятельности, деловые и личностные качества. Результаты аттестации являются основой дифференцированной оплаты труда.  </w:t>
      </w:r>
    </w:p>
    <w:p w:rsidR="00785319" w:rsidRPr="00CF4B41" w:rsidRDefault="00FB6A53" w:rsidP="00785319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6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5319" w:rsidRPr="00CF4B4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Требования к аттестуемым работникам</w:t>
      </w:r>
    </w:p>
    <w:p w:rsidR="00785319" w:rsidRPr="00C661EB" w:rsidRDefault="00785319" w:rsidP="0078531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t>К аттестации допускаются педагогиче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softHyphen/>
        <w:t>ские работники, имеющие образование, соответствующее квалификационным требованиям, и двухлетний стаж работы в должности, по которой они аттестуются. Стаж работников, жел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ающих аттестоваться на 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t>высшую квалификационные категории, должен составлять три года со дня присвоения предыдущей категории.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Лица, получившие диплом о высшем образовании с отличием или имеющие академиче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softHyphen/>
        <w:t>скую степень магистра, допускаются к аттестации на вторую квалификационную категорию при наличии стажа работы в соответствующей должности 1 год. Процедура аттестации не должна превышать 3 месяцев со дня подачи педагогическим работником заявления в атте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softHyphen/>
        <w:t>стационную комиссию.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Работник не всегда имеет специальную подготовку, установленную квалификационными требованиями. Однако если он качественно выполняет свои служебные обязанности, повышает квалификацию и имеет стаж работы в должности, по которой аттестуется, не менее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t>лет, то проходит аттестацию в установленном порядке. Вместе с тем квалификационная категория не может быть присвоена лицам, имеющим общее среднее образование.</w:t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br/>
        <w:t>   С согласия педагогического совета администрация учреждения образования имеет право один  раз в пять лет требовать обязательной аттестации педагогических работников, снизивших уровень своей работы. Однако аттестация не применяется к работникам, отработавшим менее 2 лет с момента предыдущей аттестации, беременным женщинам и женщинам, имеющим детей в возрасте до трех лет. Если работник без уважительных причин отказывается пройти аттестацию, то она может быть проведена и в его отсутствие.</w:t>
      </w:r>
    </w:p>
    <w:p w:rsidR="00FB6A53" w:rsidRPr="00C661EB" w:rsidRDefault="00FB6A53" w:rsidP="00C661E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319" w:rsidRDefault="00785319" w:rsidP="007A030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785319" w:rsidSect="007A03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4E3"/>
    <w:multiLevelType w:val="multilevel"/>
    <w:tmpl w:val="C142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639E3"/>
    <w:multiLevelType w:val="multilevel"/>
    <w:tmpl w:val="00A8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53"/>
    <w:rsid w:val="003D1C33"/>
    <w:rsid w:val="006B3303"/>
    <w:rsid w:val="007455E5"/>
    <w:rsid w:val="00785319"/>
    <w:rsid w:val="007A0306"/>
    <w:rsid w:val="00C661EB"/>
    <w:rsid w:val="00CF4B41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7CB4"/>
  <w15:chartTrackingRefBased/>
  <w15:docId w15:val="{87E6B0A7-7A86-4D11-A095-149645D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A53"/>
    <w:rPr>
      <w:b/>
      <w:bCs/>
    </w:rPr>
  </w:style>
  <w:style w:type="character" w:styleId="a5">
    <w:name w:val="Hyperlink"/>
    <w:basedOn w:val="a0"/>
    <w:uiPriority w:val="99"/>
    <w:semiHidden/>
    <w:unhideWhenUsed/>
    <w:rsid w:val="00FB6A53"/>
    <w:rPr>
      <w:color w:val="0000FF"/>
      <w:u w:val="single"/>
    </w:rPr>
  </w:style>
  <w:style w:type="table" w:styleId="a6">
    <w:name w:val="Table Grid"/>
    <w:basedOn w:val="a1"/>
    <w:uiPriority w:val="39"/>
    <w:rsid w:val="006B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2021-09-28T15:48:00Z</dcterms:created>
  <dcterms:modified xsi:type="dcterms:W3CDTF">2021-09-28T17:21:00Z</dcterms:modified>
</cp:coreProperties>
</file>